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CB" w:rsidRDefault="001D70CB" w:rsidP="001D70CB">
      <w:pPr>
        <w:jc w:val="center"/>
        <w:rPr>
          <w:b/>
          <w:sz w:val="28"/>
          <w:szCs w:val="28"/>
        </w:rPr>
      </w:pP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 Сальский район</w:t>
      </w: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Гигантовского сельского поселения</w:t>
      </w: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D70CB" w:rsidRDefault="001D70CB" w:rsidP="001D70CB">
      <w:pPr>
        <w:jc w:val="center"/>
        <w:rPr>
          <w:b/>
          <w:sz w:val="28"/>
          <w:szCs w:val="28"/>
        </w:rPr>
      </w:pP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2C0965" w:rsidP="001D70CB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A05FC">
        <w:rPr>
          <w:sz w:val="28"/>
          <w:szCs w:val="28"/>
        </w:rPr>
        <w:t>04</w:t>
      </w:r>
      <w:r w:rsidR="001D70CB">
        <w:rPr>
          <w:sz w:val="28"/>
          <w:szCs w:val="28"/>
        </w:rPr>
        <w:t xml:space="preserve">»  </w:t>
      </w:r>
      <w:r w:rsidR="00CA05FC">
        <w:rPr>
          <w:sz w:val="28"/>
          <w:szCs w:val="28"/>
        </w:rPr>
        <w:t>марта  2022</w:t>
      </w:r>
      <w:r w:rsidR="001D70CB">
        <w:rPr>
          <w:sz w:val="28"/>
          <w:szCs w:val="28"/>
        </w:rPr>
        <w:t xml:space="preserve">  года                                                               №</w:t>
      </w:r>
      <w:r w:rsidR="001D70CB">
        <w:rPr>
          <w:sz w:val="28"/>
          <w:szCs w:val="28"/>
        </w:rPr>
        <w:tab/>
      </w:r>
      <w:r w:rsidR="00C111AB">
        <w:rPr>
          <w:sz w:val="28"/>
          <w:szCs w:val="28"/>
        </w:rPr>
        <w:t xml:space="preserve"> 33</w:t>
      </w:r>
      <w:r w:rsidR="001D70CB">
        <w:rPr>
          <w:sz w:val="28"/>
          <w:szCs w:val="28"/>
        </w:rPr>
        <w:tab/>
      </w:r>
      <w:r w:rsidR="001D70CB">
        <w:rPr>
          <w:sz w:val="28"/>
          <w:szCs w:val="28"/>
        </w:rPr>
        <w:tab/>
      </w:r>
      <w:r w:rsidR="001D70CB">
        <w:rPr>
          <w:sz w:val="28"/>
          <w:szCs w:val="28"/>
        </w:rPr>
        <w:tab/>
      </w:r>
      <w:r w:rsidR="001D70CB">
        <w:rPr>
          <w:sz w:val="28"/>
          <w:szCs w:val="28"/>
        </w:rPr>
        <w:tab/>
      </w:r>
      <w:r w:rsidR="001D70CB">
        <w:rPr>
          <w:sz w:val="28"/>
          <w:szCs w:val="28"/>
        </w:rPr>
        <w:tab/>
      </w:r>
      <w:r w:rsidR="001D70CB">
        <w:rPr>
          <w:sz w:val="28"/>
          <w:szCs w:val="28"/>
        </w:rPr>
        <w:tab/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ind w:left="3540" w:firstLine="708"/>
        <w:rPr>
          <w:sz w:val="28"/>
          <w:szCs w:val="28"/>
        </w:rPr>
      </w:pPr>
      <w:r>
        <w:t>пос. Гигант</w:t>
      </w:r>
    </w:p>
    <w:p w:rsidR="001D70CB" w:rsidRDefault="001D70CB" w:rsidP="001D70CB">
      <w:pPr>
        <w:rPr>
          <w:sz w:val="28"/>
          <w:szCs w:val="28"/>
        </w:rPr>
      </w:pPr>
    </w:p>
    <w:p w:rsidR="00CA05FC" w:rsidRDefault="00CA05FC" w:rsidP="00CA05FC">
      <w:pPr>
        <w:autoSpaceDN w:val="0"/>
        <w:adjustRightInd w:val="0"/>
        <w:ind w:right="-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проекте постановления «</w:t>
      </w:r>
      <w:r w:rsidRPr="000429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актуализации схемы теплоснабжения муниципального образования «</w:t>
      </w:r>
      <w:r>
        <w:rPr>
          <w:sz w:val="28"/>
          <w:szCs w:val="28"/>
        </w:rPr>
        <w:t>Гигантовское</w:t>
      </w:r>
      <w:r>
        <w:rPr>
          <w:color w:val="000000"/>
          <w:sz w:val="28"/>
          <w:szCs w:val="28"/>
        </w:rPr>
        <w:t xml:space="preserve"> сельское поселение» Сальского района Ростовской области»</w:t>
      </w:r>
    </w:p>
    <w:p w:rsidR="002C0965" w:rsidRPr="00B01F78" w:rsidRDefault="002C0965" w:rsidP="002C0965">
      <w:pPr>
        <w:rPr>
          <w:sz w:val="28"/>
          <w:szCs w:val="28"/>
        </w:rPr>
      </w:pPr>
    </w:p>
    <w:p w:rsidR="002C0965" w:rsidRPr="00B01F78" w:rsidRDefault="002C0965" w:rsidP="002C0965">
      <w:pPr>
        <w:jc w:val="both"/>
        <w:rPr>
          <w:sz w:val="28"/>
          <w:szCs w:val="28"/>
        </w:rPr>
      </w:pPr>
    </w:p>
    <w:p w:rsidR="00CA05FC" w:rsidRPr="00D93F5F" w:rsidRDefault="00CA05FC" w:rsidP="00CA05FC">
      <w:pPr>
        <w:pStyle w:val="1"/>
        <w:shd w:val="clear" w:color="auto" w:fill="FFFFFF"/>
        <w:spacing w:before="161" w:after="161" w:line="276" w:lineRule="auto"/>
        <w:ind w:firstLine="851"/>
        <w:contextualSpacing/>
        <w:rPr>
          <w:b/>
          <w:bCs/>
          <w:sz w:val="28"/>
          <w:szCs w:val="28"/>
        </w:rPr>
      </w:pPr>
      <w:r w:rsidRPr="00D93F5F">
        <w:rPr>
          <w:color w:val="000000"/>
          <w:sz w:val="28"/>
          <w:szCs w:val="28"/>
        </w:rPr>
        <w:t>В целях актуализации схемы теплоснабжения в соответствии с Федеральным з</w:t>
      </w:r>
      <w:r w:rsidRPr="00D93F5F">
        <w:rPr>
          <w:color w:val="000000"/>
          <w:sz w:val="28"/>
          <w:szCs w:val="28"/>
        </w:rPr>
        <w:t>а</w:t>
      </w:r>
      <w:r w:rsidRPr="00D93F5F">
        <w:rPr>
          <w:color w:val="000000"/>
          <w:sz w:val="28"/>
          <w:szCs w:val="28"/>
        </w:rPr>
        <w:t>коном от 06.10.2003 №131-ФЗ (ред. от 30.12.2021 №492-ФЗ) «Об общих принципах о</w:t>
      </w:r>
      <w:r w:rsidRPr="00D93F5F">
        <w:rPr>
          <w:color w:val="000000"/>
          <w:sz w:val="28"/>
          <w:szCs w:val="28"/>
        </w:rPr>
        <w:t>р</w:t>
      </w:r>
      <w:r w:rsidRPr="00D93F5F">
        <w:rPr>
          <w:color w:val="000000"/>
          <w:sz w:val="28"/>
          <w:szCs w:val="28"/>
        </w:rPr>
        <w:t>ганизации местного самоуправления в Российской Федерации», Федеральным законом от 27.07.2010 №190-ФЗ «О теплоснабжении», (ред. от 30.12.2021 №438-ФЗ), Постано</w:t>
      </w:r>
      <w:r w:rsidRPr="00D93F5F">
        <w:rPr>
          <w:color w:val="000000"/>
          <w:sz w:val="28"/>
          <w:szCs w:val="28"/>
        </w:rPr>
        <w:t>в</w:t>
      </w:r>
      <w:r w:rsidRPr="00D93F5F">
        <w:rPr>
          <w:color w:val="000000"/>
          <w:sz w:val="28"/>
          <w:szCs w:val="28"/>
        </w:rPr>
        <w:t>лением Правительства Российской Федерации от 22.02.2012 №154 (ред. от 16.03.2019 №276) «О требованиях к схемам теплоснабжения, порядку их разработки и утвержд</w:t>
      </w:r>
      <w:r w:rsidRPr="00D93F5F">
        <w:rPr>
          <w:color w:val="000000"/>
          <w:sz w:val="28"/>
          <w:szCs w:val="28"/>
        </w:rPr>
        <w:t>е</w:t>
      </w:r>
      <w:r w:rsidRPr="00D93F5F">
        <w:rPr>
          <w:color w:val="000000"/>
          <w:sz w:val="28"/>
          <w:szCs w:val="28"/>
        </w:rPr>
        <w:t>ния»</w:t>
      </w:r>
      <w:proofErr w:type="gramStart"/>
      <w:r w:rsidRPr="00D93F5F">
        <w:rPr>
          <w:color w:val="000000"/>
          <w:sz w:val="28"/>
          <w:szCs w:val="28"/>
        </w:rPr>
        <w:t>,</w:t>
      </w:r>
      <w:r w:rsidRPr="00D93F5F">
        <w:rPr>
          <w:sz w:val="28"/>
          <w:szCs w:val="28"/>
        </w:rPr>
        <w:t>А</w:t>
      </w:r>
      <w:proofErr w:type="gramEnd"/>
      <w:r w:rsidRPr="00D93F5F">
        <w:rPr>
          <w:sz w:val="28"/>
          <w:szCs w:val="28"/>
        </w:rPr>
        <w:t xml:space="preserve">дминистрация </w:t>
      </w:r>
      <w:r>
        <w:rPr>
          <w:sz w:val="28"/>
          <w:szCs w:val="28"/>
          <w:lang w:eastAsia="zh-CN"/>
        </w:rPr>
        <w:t>Гигантовского</w:t>
      </w:r>
      <w:r w:rsidRPr="00D93F5F">
        <w:rPr>
          <w:sz w:val="28"/>
          <w:szCs w:val="28"/>
          <w:lang w:eastAsia="zh-CN"/>
        </w:rPr>
        <w:t xml:space="preserve"> сельского поселения,</w:t>
      </w:r>
    </w:p>
    <w:p w:rsidR="00CA05FC" w:rsidRPr="00521F6E" w:rsidRDefault="00CA05FC" w:rsidP="00CA05FC">
      <w:pPr>
        <w:autoSpaceDN w:val="0"/>
        <w:adjustRightInd w:val="0"/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21F6E">
        <w:rPr>
          <w:b/>
          <w:sz w:val="28"/>
          <w:szCs w:val="28"/>
        </w:rPr>
        <w:t>постановляет:</w:t>
      </w:r>
    </w:p>
    <w:p w:rsidR="001D70CB" w:rsidRDefault="001D70CB" w:rsidP="001D70CB">
      <w:pPr>
        <w:jc w:val="center"/>
        <w:rPr>
          <w:b/>
        </w:rPr>
      </w:pPr>
    </w:p>
    <w:p w:rsidR="002C0965" w:rsidRDefault="002C0965" w:rsidP="002C0965">
      <w:pPr>
        <w:pStyle w:val="a3"/>
        <w:ind w:firstLine="567"/>
        <w:jc w:val="both"/>
        <w:rPr>
          <w:color w:val="auto"/>
          <w:sz w:val="28"/>
          <w:szCs w:val="28"/>
        </w:rPr>
      </w:pPr>
      <w:r w:rsidRPr="00614DE3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="00CA05FC">
        <w:rPr>
          <w:sz w:val="28"/>
          <w:szCs w:val="28"/>
        </w:rPr>
        <w:t xml:space="preserve">Утвердить проект постановления «Об актуализации </w:t>
      </w:r>
      <w:r w:rsidR="00CA05FC" w:rsidRPr="00C7383B">
        <w:rPr>
          <w:sz w:val="28"/>
          <w:szCs w:val="28"/>
        </w:rPr>
        <w:t>схем</w:t>
      </w:r>
      <w:r w:rsidR="00CA05FC">
        <w:rPr>
          <w:sz w:val="28"/>
          <w:szCs w:val="28"/>
        </w:rPr>
        <w:t>ы</w:t>
      </w:r>
      <w:r w:rsidR="00CA05FC" w:rsidRPr="00C7383B">
        <w:rPr>
          <w:sz w:val="28"/>
          <w:szCs w:val="28"/>
        </w:rPr>
        <w:t xml:space="preserve"> теплоснабжения муниципального образования «</w:t>
      </w:r>
      <w:r w:rsidR="00CA05FC">
        <w:rPr>
          <w:sz w:val="28"/>
          <w:szCs w:val="28"/>
        </w:rPr>
        <w:t>Гигантовское сельское</w:t>
      </w:r>
      <w:r w:rsidR="00CA05FC" w:rsidRPr="00C7383B">
        <w:rPr>
          <w:sz w:val="28"/>
          <w:szCs w:val="28"/>
        </w:rPr>
        <w:t xml:space="preserve"> поселение» Сальского района Ростовской области</w:t>
      </w:r>
      <w:r w:rsidR="00CA05FC">
        <w:rPr>
          <w:sz w:val="28"/>
          <w:szCs w:val="28"/>
        </w:rPr>
        <w:t>»,</w:t>
      </w:r>
      <w:r w:rsidR="00CA05FC" w:rsidRPr="00C7383B">
        <w:rPr>
          <w:sz w:val="28"/>
          <w:szCs w:val="28"/>
        </w:rPr>
        <w:t xml:space="preserve"> согласно приложению</w:t>
      </w:r>
      <w:r w:rsidRPr="00614DE3">
        <w:rPr>
          <w:color w:val="auto"/>
          <w:sz w:val="28"/>
          <w:szCs w:val="28"/>
        </w:rPr>
        <w:t>.</w:t>
      </w:r>
    </w:p>
    <w:p w:rsidR="002C0965" w:rsidRPr="00614DE3" w:rsidRDefault="002C0965" w:rsidP="002C0965">
      <w:pPr>
        <w:pStyle w:val="a3"/>
        <w:ind w:firstLine="567"/>
        <w:jc w:val="both"/>
        <w:rPr>
          <w:color w:val="auto"/>
          <w:sz w:val="28"/>
          <w:szCs w:val="28"/>
        </w:rPr>
      </w:pPr>
    </w:p>
    <w:p w:rsidR="002C0965" w:rsidRPr="00614DE3" w:rsidRDefault="002C0965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4DE3">
        <w:rPr>
          <w:sz w:val="28"/>
          <w:szCs w:val="28"/>
        </w:rPr>
        <w:t xml:space="preserve">. </w:t>
      </w:r>
      <w:r w:rsidR="00CA05FC">
        <w:rPr>
          <w:sz w:val="28"/>
          <w:szCs w:val="28"/>
        </w:rPr>
        <w:t>Назначить публичные слушания по актуализации схемы теплоснабжения муниципального образования «Гигантовское сельское поселение» Сальского района ростовской области на 9:00 31.03.2022г. Провести публичные слушания в Администрации Гигантовского сельского поселения по адресу: Сальский район п. Гигант ул. Ленина 35</w:t>
      </w:r>
      <w:r w:rsidRPr="00614DE3">
        <w:rPr>
          <w:sz w:val="28"/>
          <w:szCs w:val="28"/>
        </w:rPr>
        <w:t>.</w:t>
      </w:r>
    </w:p>
    <w:p w:rsidR="00CA05FC" w:rsidRDefault="002C0965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4DE3">
        <w:rPr>
          <w:sz w:val="28"/>
          <w:szCs w:val="28"/>
        </w:rPr>
        <w:t xml:space="preserve">. </w:t>
      </w:r>
      <w:r w:rsidR="00CA05FC">
        <w:rPr>
          <w:sz w:val="28"/>
          <w:szCs w:val="28"/>
        </w:rPr>
        <w:t>Сформировать комиссию по проведению публичных слушаний в составе:</w:t>
      </w:r>
    </w:p>
    <w:p w:rsidR="00CA05FC" w:rsidRDefault="00CA05FC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C0965" w:rsidRDefault="00CA05FC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Ю.М. Штельман – глава Администрации Гигантовского сельского поселения</w:t>
      </w:r>
      <w:r w:rsidR="002C0965" w:rsidRPr="00614DE3">
        <w:rPr>
          <w:sz w:val="28"/>
          <w:szCs w:val="28"/>
        </w:rPr>
        <w:t>.</w:t>
      </w:r>
    </w:p>
    <w:p w:rsidR="00CA05FC" w:rsidRDefault="00CA05FC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A05FC" w:rsidRDefault="00CA05FC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М.А. Карпенко – ведущий специалист по вопросам ЖКХ;</w:t>
      </w:r>
    </w:p>
    <w:p w:rsidR="00CA05FC" w:rsidRDefault="00CA05FC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Мажурина</w:t>
      </w:r>
      <w:proofErr w:type="spellEnd"/>
      <w:r>
        <w:rPr>
          <w:sz w:val="28"/>
          <w:szCs w:val="28"/>
        </w:rPr>
        <w:t xml:space="preserve"> – ведущий специалист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земельно</w:t>
      </w:r>
      <w:proofErr w:type="spellEnd"/>
      <w:proofErr w:type="gramEnd"/>
      <w:r>
        <w:rPr>
          <w:sz w:val="28"/>
          <w:szCs w:val="28"/>
        </w:rPr>
        <w:t xml:space="preserve"> имущественным отно</w:t>
      </w:r>
      <w:r w:rsidR="00007241">
        <w:rPr>
          <w:sz w:val="28"/>
          <w:szCs w:val="28"/>
        </w:rPr>
        <w:t>шениям;</w:t>
      </w:r>
    </w:p>
    <w:p w:rsidR="00007241" w:rsidRPr="00614DE3" w:rsidRDefault="00007241" w:rsidP="002C09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М.А. Иванова – специалист 1 категории.</w:t>
      </w:r>
    </w:p>
    <w:p w:rsidR="00036B6B" w:rsidRDefault="00036B6B" w:rsidP="00036B6B">
      <w:pPr>
        <w:jc w:val="both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t xml:space="preserve">       </w:t>
      </w:r>
      <w:r w:rsidR="002C0965">
        <w:rPr>
          <w:sz w:val="28"/>
          <w:szCs w:val="28"/>
        </w:rPr>
        <w:t>4</w:t>
      </w:r>
      <w:r w:rsidR="002C0965" w:rsidRPr="00614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Ведущему специалисту по муниципальному хозяйству в срок до 04.03.2022 обеспечить опубликование настоящего постановления в информационном бюллетене Гигантовского сельского поселения, для участия граждан в его обсуждении и проведения  по нему публичных слушаний.</w:t>
      </w:r>
    </w:p>
    <w:p w:rsidR="00036B6B" w:rsidRDefault="00036B6B" w:rsidP="00036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577399">
        <w:rPr>
          <w:sz w:val="28"/>
          <w:szCs w:val="28"/>
        </w:rPr>
        <w:t>Обнародовать</w:t>
      </w:r>
      <w:r w:rsidRPr="00577399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577399">
        <w:rPr>
          <w:sz w:val="28"/>
          <w:szCs w:val="28"/>
          <w:lang w:eastAsia="zh-CN"/>
        </w:rPr>
        <w:t>на официальном сайте Ад</w:t>
      </w:r>
      <w:r>
        <w:rPr>
          <w:sz w:val="28"/>
          <w:szCs w:val="28"/>
          <w:lang w:eastAsia="zh-CN"/>
        </w:rPr>
        <w:softHyphen/>
      </w:r>
      <w:r w:rsidRPr="00577399">
        <w:rPr>
          <w:sz w:val="28"/>
          <w:szCs w:val="28"/>
          <w:lang w:eastAsia="zh-CN"/>
        </w:rPr>
        <w:t xml:space="preserve">министрации </w:t>
      </w:r>
      <w:r>
        <w:rPr>
          <w:color w:val="000000"/>
          <w:sz w:val="28"/>
          <w:szCs w:val="28"/>
          <w:lang w:eastAsia="zh-CN"/>
        </w:rPr>
        <w:t xml:space="preserve">Гигантовского </w:t>
      </w:r>
      <w:r w:rsidRPr="00577399">
        <w:rPr>
          <w:color w:val="000000"/>
          <w:sz w:val="28"/>
          <w:szCs w:val="28"/>
          <w:lang w:eastAsia="zh-CN"/>
        </w:rPr>
        <w:t>сельского поселения</w:t>
      </w:r>
      <w:r w:rsidR="00C93CDE">
        <w:rPr>
          <w:color w:val="000000"/>
          <w:sz w:val="28"/>
          <w:szCs w:val="28"/>
          <w:lang w:eastAsia="zh-CN"/>
        </w:rPr>
        <w:t xml:space="preserve"> </w:t>
      </w:r>
      <w:r w:rsidRPr="00577399">
        <w:rPr>
          <w:sz w:val="28"/>
          <w:szCs w:val="28"/>
          <w:lang w:eastAsia="zh-CN"/>
        </w:rPr>
        <w:t>в сети Интернет и</w:t>
      </w:r>
      <w:r w:rsidRPr="00577399">
        <w:rPr>
          <w:sz w:val="28"/>
          <w:szCs w:val="28"/>
        </w:rPr>
        <w:t xml:space="preserve"> на информационных стендах </w:t>
      </w:r>
      <w:r>
        <w:rPr>
          <w:sz w:val="28"/>
          <w:szCs w:val="28"/>
        </w:rPr>
        <w:t>А</w:t>
      </w:r>
      <w:r w:rsidRPr="00577399">
        <w:rPr>
          <w:sz w:val="28"/>
          <w:szCs w:val="28"/>
        </w:rPr>
        <w:t>дминистрации.</w:t>
      </w:r>
    </w:p>
    <w:p w:rsidR="00036B6B" w:rsidRDefault="00036B6B" w:rsidP="00493AAE">
      <w:pPr>
        <w:pStyle w:val="a8"/>
        <w:spacing w:before="0" w:after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6. </w:t>
      </w:r>
      <w:r w:rsidRPr="00577399">
        <w:rPr>
          <w:sz w:val="28"/>
          <w:szCs w:val="28"/>
          <w:lang w:eastAsia="zh-CN"/>
        </w:rPr>
        <w:t>Настоящее постановление вступает</w:t>
      </w:r>
      <w:r w:rsidR="00493AAE">
        <w:rPr>
          <w:sz w:val="28"/>
          <w:szCs w:val="28"/>
          <w:lang w:eastAsia="zh-CN"/>
        </w:rPr>
        <w:t xml:space="preserve"> в силу со дня его официального </w:t>
      </w:r>
      <w:r w:rsidRPr="00577399">
        <w:rPr>
          <w:sz w:val="28"/>
          <w:szCs w:val="28"/>
          <w:lang w:eastAsia="zh-CN"/>
        </w:rPr>
        <w:t xml:space="preserve">обнародования.  </w:t>
      </w:r>
    </w:p>
    <w:p w:rsidR="001D70CB" w:rsidRDefault="00036B6B" w:rsidP="00036B6B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7. </w:t>
      </w:r>
      <w:proofErr w:type="gramStart"/>
      <w:r w:rsidRPr="00577399">
        <w:rPr>
          <w:sz w:val="28"/>
          <w:szCs w:val="28"/>
          <w:lang w:eastAsia="zh-CN"/>
        </w:rPr>
        <w:t>Контроль за</w:t>
      </w:r>
      <w:proofErr w:type="gramEnd"/>
      <w:r w:rsidRPr="00577399">
        <w:rPr>
          <w:sz w:val="28"/>
          <w:szCs w:val="28"/>
          <w:lang w:eastAsia="zh-CN"/>
        </w:rPr>
        <w:t xml:space="preserve"> исполнением настоящего постановления оставляю за собой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_________________</w:t>
      </w:r>
      <w:r>
        <w:rPr>
          <w:sz w:val="28"/>
          <w:szCs w:val="28"/>
        </w:rPr>
        <w:tab/>
        <w:t>Штельман Ю.М.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/>
    <w:p w:rsidR="001D70CB" w:rsidRDefault="001D70CB" w:rsidP="001D70CB"/>
    <w:p w:rsidR="001D70CB" w:rsidRDefault="001D70CB" w:rsidP="001D70CB"/>
    <w:p w:rsidR="001D70CB" w:rsidRDefault="001D70CB" w:rsidP="001D70CB"/>
    <w:p w:rsidR="001D70CB" w:rsidRDefault="001D70CB" w:rsidP="001D70CB"/>
    <w:p w:rsidR="00956472" w:rsidRDefault="00956472" w:rsidP="001D70CB">
      <w:pPr>
        <w:rPr>
          <w:sz w:val="22"/>
          <w:szCs w:val="22"/>
        </w:rPr>
      </w:pPr>
      <w:r>
        <w:rPr>
          <w:sz w:val="22"/>
          <w:szCs w:val="22"/>
        </w:rPr>
        <w:t>Подготовил</w:t>
      </w:r>
    </w:p>
    <w:p w:rsidR="001D70CB" w:rsidRDefault="0015420B" w:rsidP="001D70CB">
      <w:pPr>
        <w:rPr>
          <w:sz w:val="22"/>
          <w:szCs w:val="22"/>
        </w:rPr>
      </w:pPr>
      <w:r>
        <w:rPr>
          <w:sz w:val="22"/>
          <w:szCs w:val="22"/>
        </w:rPr>
        <w:t xml:space="preserve"> Вед. с</w:t>
      </w:r>
      <w:r w:rsidR="001D70CB">
        <w:rPr>
          <w:sz w:val="22"/>
          <w:szCs w:val="22"/>
        </w:rPr>
        <w:t>пец</w:t>
      </w:r>
      <w:proofErr w:type="gramStart"/>
      <w:r w:rsidR="001D70CB">
        <w:rPr>
          <w:sz w:val="22"/>
          <w:szCs w:val="22"/>
        </w:rPr>
        <w:t>.Ж</w:t>
      </w:r>
      <w:proofErr w:type="gramEnd"/>
      <w:r w:rsidR="001D70CB">
        <w:rPr>
          <w:sz w:val="22"/>
          <w:szCs w:val="22"/>
        </w:rPr>
        <w:t>КХ</w:t>
      </w:r>
      <w:r>
        <w:rPr>
          <w:sz w:val="22"/>
          <w:szCs w:val="22"/>
        </w:rPr>
        <w:t xml:space="preserve"> Карпенко М.А.</w:t>
      </w:r>
      <w:r w:rsidR="00A31278">
        <w:rPr>
          <w:sz w:val="22"/>
          <w:szCs w:val="22"/>
        </w:rPr>
        <w:t>.</w:t>
      </w:r>
    </w:p>
    <w:p w:rsidR="00A31278" w:rsidRDefault="00A31278" w:rsidP="001D70CB">
      <w:pPr>
        <w:rPr>
          <w:sz w:val="22"/>
          <w:szCs w:val="22"/>
        </w:rPr>
      </w:pPr>
      <w:r>
        <w:rPr>
          <w:sz w:val="22"/>
          <w:szCs w:val="22"/>
        </w:rPr>
        <w:t>Тел. 78-4-61</w:t>
      </w: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C93CDE" w:rsidRDefault="00C93CDE" w:rsidP="002C0965">
      <w:pPr>
        <w:jc w:val="right"/>
        <w:rPr>
          <w:sz w:val="22"/>
          <w:szCs w:val="22"/>
        </w:rPr>
      </w:pPr>
    </w:p>
    <w:p w:rsidR="001D70CB" w:rsidRDefault="002C0965" w:rsidP="00C93C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2C0965" w:rsidRDefault="00C93CDE" w:rsidP="002C09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</w:t>
      </w:r>
      <w:r w:rsidR="002C0965">
        <w:rPr>
          <w:sz w:val="22"/>
          <w:szCs w:val="22"/>
        </w:rPr>
        <w:t>постановлению  от</w:t>
      </w:r>
      <w:r>
        <w:rPr>
          <w:sz w:val="22"/>
          <w:szCs w:val="22"/>
        </w:rPr>
        <w:t xml:space="preserve"> 04.03.2022</w:t>
      </w: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2C0965" w:rsidRDefault="002C0965" w:rsidP="002C0965">
      <w:pPr>
        <w:jc w:val="center"/>
        <w:rPr>
          <w:b/>
          <w:noProof/>
          <w:sz w:val="28"/>
          <w:szCs w:val="28"/>
        </w:rPr>
      </w:pPr>
      <w:r w:rsidRPr="00162ABB">
        <w:rPr>
          <w:b/>
          <w:noProof/>
          <w:sz w:val="28"/>
          <w:szCs w:val="28"/>
        </w:rPr>
        <w:t>СХЕМА ТЕПЛОСНАБЖЕНИЯ МУНИЦИПАЛЬНОГО ОБРАЗОВАНИЯ «</w:t>
      </w:r>
      <w:r>
        <w:rPr>
          <w:b/>
          <w:noProof/>
          <w:sz w:val="28"/>
          <w:szCs w:val="28"/>
        </w:rPr>
        <w:t xml:space="preserve">ГИГАНТОВСКОЕ </w:t>
      </w:r>
      <w:r w:rsidRPr="00162ABB">
        <w:rPr>
          <w:b/>
          <w:noProof/>
          <w:sz w:val="28"/>
          <w:szCs w:val="28"/>
        </w:rPr>
        <w:t>СЕЛЬСКОЕ ПОСЕЛЕНИЕ»</w:t>
      </w:r>
      <w:r>
        <w:rPr>
          <w:b/>
          <w:noProof/>
          <w:sz w:val="28"/>
          <w:szCs w:val="28"/>
        </w:rPr>
        <w:t xml:space="preserve"> НА ПЕРИОД</w:t>
      </w:r>
      <w:r w:rsidRPr="00162ABB">
        <w:rPr>
          <w:b/>
          <w:noProof/>
          <w:sz w:val="28"/>
          <w:szCs w:val="28"/>
        </w:rPr>
        <w:t xml:space="preserve"> ДО 2030 ГОДА</w:t>
      </w:r>
    </w:p>
    <w:p w:rsidR="002C0965" w:rsidRDefault="002C0965" w:rsidP="002C0965">
      <w:pPr>
        <w:jc w:val="center"/>
        <w:rPr>
          <w:b/>
          <w:noProof/>
          <w:sz w:val="28"/>
          <w:szCs w:val="28"/>
        </w:rPr>
      </w:pPr>
    </w:p>
    <w:p w:rsidR="002C0965" w:rsidRDefault="002C0965" w:rsidP="002C0965">
      <w:pPr>
        <w:jc w:val="center"/>
        <w:rPr>
          <w:b/>
          <w:noProof/>
          <w:sz w:val="28"/>
          <w:szCs w:val="28"/>
        </w:rPr>
      </w:pPr>
    </w:p>
    <w:p w:rsidR="002C0965" w:rsidRDefault="002C0965" w:rsidP="002C0965">
      <w:pPr>
        <w:jc w:val="center"/>
        <w:rPr>
          <w:sz w:val="26"/>
          <w:szCs w:val="26"/>
        </w:rPr>
      </w:pPr>
    </w:p>
    <w:p w:rsidR="002C0965" w:rsidRDefault="002C0965" w:rsidP="002C0965">
      <w:pPr>
        <w:jc w:val="center"/>
        <w:rPr>
          <w:sz w:val="26"/>
          <w:szCs w:val="26"/>
        </w:rPr>
      </w:pPr>
    </w:p>
    <w:p w:rsidR="002C0965" w:rsidRPr="008926A6" w:rsidRDefault="002C0965" w:rsidP="002C0965">
      <w:pPr>
        <w:jc w:val="center"/>
        <w:rPr>
          <w:b/>
        </w:rPr>
      </w:pPr>
      <w:r w:rsidRPr="008926A6">
        <w:t>Оглавление</w:t>
      </w:r>
    </w:p>
    <w:p w:rsidR="002C0965" w:rsidRPr="008926A6" w:rsidRDefault="002C0965" w:rsidP="002C0965">
      <w:pPr>
        <w:pStyle w:val="12"/>
        <w:rPr>
          <w:noProof/>
        </w:rPr>
      </w:pPr>
      <w:r w:rsidRPr="002F6863">
        <w:fldChar w:fldCharType="begin"/>
      </w:r>
      <w:r w:rsidRPr="008926A6">
        <w:instrText xml:space="preserve"> TOC \o "1-3" \h \z \u </w:instrText>
      </w:r>
      <w:r w:rsidRPr="002F6863">
        <w:fldChar w:fldCharType="separate"/>
      </w:r>
      <w:hyperlink w:anchor="_Toc44037375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 ОБЩАЯ ЧАСТЬ </w:t>
        </w:r>
        <w:r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</w:t>
        </w:r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...................................................................................6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1.1. Территория и климат </w:t>
        </w:r>
        <w:r>
          <w:rPr>
            <w:rStyle w:val="af8"/>
            <w:rFonts w:ascii="Times New Roman" w:hAnsi="Times New Roman"/>
            <w:noProof/>
            <w:sz w:val="24"/>
            <w:szCs w:val="24"/>
          </w:rPr>
          <w:t xml:space="preserve"> </w:t>
        </w:r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...............................................................................................6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 Существующее положение в сфере теплоснабжения ................................................12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1.2.1. Установленная и располагаемая мощность энергоисточников ............................14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1.2.2. Существующие балансы располагаемой тепловой мощности и присоединенной тепловой нагрузки ..........................................................................................15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1.2.3. Отпуск тепла и топливопотребление энергоисточников .....................................15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5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1.2.4. Тепловые сети ...................................................................................................15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6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 Основные проблемы организации теплоснабжения .................................................17</w:t>
        </w:r>
      </w:hyperlink>
    </w:p>
    <w:p w:rsidR="002C0965" w:rsidRPr="00872103" w:rsidRDefault="002C0965" w:rsidP="002C0965">
      <w:pPr>
        <w:pStyle w:val="20"/>
        <w:rPr>
          <w:noProof/>
        </w:rPr>
      </w:pPr>
      <w:hyperlink w:anchor="_Toc440373767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1.3.1. Описание существующих проблем организации качественного теплоснабжения </w:t>
        </w:r>
      </w:hyperlink>
      <w:r w:rsidRPr="00872103">
        <w:rPr>
          <w:rStyle w:val="af8"/>
          <w:rFonts w:ascii="Times New Roman" w:hAnsi="Times New Roman"/>
          <w:noProof/>
          <w:sz w:val="24"/>
          <w:szCs w:val="24"/>
          <w:u w:val="none"/>
        </w:rPr>
        <w:t>17</w:t>
      </w:r>
    </w:p>
    <w:p w:rsidR="002C0965" w:rsidRPr="008926A6" w:rsidRDefault="002C0965" w:rsidP="002C0965">
      <w:pPr>
        <w:pStyle w:val="20"/>
        <w:rPr>
          <w:noProof/>
        </w:rPr>
      </w:pPr>
      <w:hyperlink w:anchor="_Toc440373768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1.3.2. Описание существующих проблем развития систем теплоснабжения ..................18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6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1.3.3. Описание существующих проблем организации надёжного и безопасного теплоснабжения ......................................................................................................20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1.3.4. Описание существующих проблем надёжного и эффективного снабжения топливом действующих систем теплоснабжения .............................................................21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1.4. Основные положения технической политики ...........................................................22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1.5. Целевые показатели эффективности систем теплоснабжения .....................................24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77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 РАЗДЕЛ 1. ПОКАЗАТЕЛИ ПЕРСПЕКТИВНОГО СПРОСА НА ТЕПЛОВУЮ ЭНЕРГИЮ (МОЩНОСТЬ) И ТЕПЛОНОСИТЕЛЬ В УСТАНОВЛЕННЫХ ГРАНИЦАХ МУНИЦИПАЛЬНОГО ОБРАЗОВАНИЯ «ГИГАНТОВСКОЕ СЕЛЬСКОЕ ПОСЕЛЕНИЕ»</w:t>
        </w:r>
      </w:hyperlink>
      <w:r w:rsidRPr="008926A6">
        <w:rPr>
          <w:noProof/>
        </w:rPr>
        <w:t xml:space="preserve"> </w:t>
      </w:r>
    </w:p>
    <w:p w:rsidR="002C0965" w:rsidRPr="008926A6" w:rsidRDefault="002C0965" w:rsidP="002C0965">
      <w:pPr>
        <w:pStyle w:val="20"/>
        <w:rPr>
          <w:noProof/>
        </w:rPr>
      </w:pPr>
      <w:hyperlink w:anchor="_Toc44037377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2.1. Общие положения .......................................................................................26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5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2.2. Площадь строительных фондов и приросты площади строительных фондов по расчетным элементам территориального деления ....................................................28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6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 Объемы потребления тепловой энергии (мощности), теплоносителя и приросты потребления тепловой энергии (мощности) .................................................................34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7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2.3.1. Прогноз прироста тепловых нагрузок и теплопотребления потребителей жилищно–коммунального сектора ...........................................................................................35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78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2.3.2. Прогноз прироста тепловых нагрузок на период до 2030 года с учетом требований к</w:t>
        </w:r>
      </w:hyperlink>
      <w:r>
        <w:rPr>
          <w:noProof/>
        </w:rPr>
        <w:t xml:space="preserve"> </w:t>
      </w:r>
      <w:hyperlink w:anchor="_Toc44037377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энергетической эффективности зданий, строений и сооружений ....................................36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2.3.3. Прогноз прироста тепловых нагрузок и теплопотребления промышленных потребителей ................................................................................................... 37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2.3.4. Прогноз суммарного прироста тепловых нагрузок и теплопотребления ................41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78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 РАЗДЕЛ 2. ПЕРСПЕКТИВНЫЕ БАЛАНСЫ ТЕПЛОВОЙ МОЩНОСТИ ИСТОЧНИКОВ ТЕПЛОВОЙ ЭНЕРГИИ И ТЕПЛОВОЙ НАГРУЗКИ ПОТРЕБИТЕЛЕЙ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3.1. Радиус эффективного теплоснабжения базовых энергоисточников………...42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 Описание существующих и перспективных зон действия систем теплоснабжения ....42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5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3.2.1. Зоны действия источников тепловой энергии .......................................................42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6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3.2.2. Зоны действия источников тепловой энергии, введенных в эксплуатацию в период с 2011-2013 гг. ………………………………………………………………………42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7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3.2.3. Зоны действия источников тепловой энергии, планируемых к вводу в эксплуатацию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8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3.3. Описание зон действия индивидуальных источников тепловой энергии ..................43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8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3.4. Перспективные балансы тепловой мощности и тепловой нагрузки в зонах действия источников тепловой энергии на каждом этапе и к окончанию планируемого периода ... 46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4. РАЗДЕЛ 3. ПЕРСПЕКТИВНЫЕ БАЛАНСЫ ТЕПЛОНО</w:t>
        </w:r>
        <w:r>
          <w:rPr>
            <w:rStyle w:val="af8"/>
            <w:rFonts w:ascii="Times New Roman" w:hAnsi="Times New Roman"/>
            <w:noProof/>
            <w:sz w:val="24"/>
            <w:szCs w:val="24"/>
          </w:rPr>
          <w:t>СИТЕЛЯ .....................</w:t>
        </w:r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.........47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4.1. Перспективные объемы теплоносителя ......................................................47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4.2.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потребителей................................................................................................................. 48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4.3.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...............................................................48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4.4. Мероприятия по переводу потребителей с «открытой» схемой присоединения системы горячего водоснабжения на «закрытую» ....................................................48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795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5. РАЗДЕЛ 4. ПРЕДЛОЖЕНИЯ ПО СТРОИТЕЛЬСТВУ, РЕКОНСТРУКЦИИ И ТЕХНИЧЕСКОМУ ПЕРЕВООРУЖЕНИЮ ИСТОЧНИКОВ ТЕПЛОВОЙ ЭНЕРГИИ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6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5.1. Общие положения .......................................................................................51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797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 РАЗДЕЛ 5. ПРЕДЛОЖЕНИЯ ПО СТРОИТЕЛЬСТВУ, РЕКОНСТРУКЦИИ ТЕПЛОВЫХ СЕТЕЙ И СООРУЖЕНИЙ НА НИХ</w:t>
        </w:r>
        <w:r w:rsidRPr="008926A6">
          <w:rPr>
            <w:noProof/>
            <w:webHidden/>
          </w:rPr>
          <w:fldChar w:fldCharType="begin"/>
        </w:r>
        <w:r w:rsidRPr="008926A6">
          <w:rPr>
            <w:noProof/>
            <w:webHidden/>
          </w:rPr>
          <w:instrText xml:space="preserve"> PAGEREF _Toc440373797 \h </w:instrText>
        </w:r>
        <w:r w:rsidRPr="008926A6">
          <w:rPr>
            <w:noProof/>
            <w:webHidden/>
          </w:rPr>
          <w:fldChar w:fldCharType="separate"/>
        </w:r>
        <w:r w:rsidR="00E66EBE">
          <w:rPr>
            <w:b/>
            <w:bCs/>
            <w:noProof/>
            <w:webHidden/>
          </w:rPr>
          <w:t>Ошибка! Закладка не определена.</w:t>
        </w:r>
        <w:r w:rsidRPr="008926A6">
          <w:rPr>
            <w:noProof/>
            <w:webHidden/>
          </w:rPr>
          <w:fldChar w:fldCharType="end"/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8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6.1. Общие положения ........................................................................................... 55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79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6.2. Предложения по реконструкции и новому строительству тепловых сетей для обеспечения перспективных приростов тепловой нагрузки в существующих, вновь осваиваемых населенных пунктов сельского поселения и перевода на закрытую схему присоединения ГВС …………………………...............................56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6.3 Предложения по строительству тепловых сетей и сооружений на них для повышения эффективности функционирования системы теплоснабжения за счет ликвидации котельных ………………………………………………………………58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6.4. Предложения по строительству, реконструкции тепловых сетей и сооружений на них с сохранением существующего диаметра …………………………………………………58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6.5. Предложения по существующим «пережимным» участкам тепловых сетей, рекомендованным к реконструкции </w:t>
        </w:r>
        <w:r>
          <w:rPr>
            <w:rStyle w:val="af8"/>
            <w:rFonts w:ascii="Times New Roman" w:hAnsi="Times New Roman"/>
            <w:noProof/>
            <w:sz w:val="24"/>
            <w:szCs w:val="24"/>
          </w:rPr>
          <w:t>с увеличением диаметра ……………………</w:t>
        </w:r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……..58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6.6. Предложения по строительству и реконструкции насосных станций ……………...58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6.7. Предложения по переводу потребителей с открытой системой горячего водоснабжения на закрытую ...................................................................................................59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805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7. РАЗДЕЛ 6. ПЕРСПЕКТИВНЫЕ ТОПЛИВНЫЕ БАЛАНСЫ ......................................60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806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 РАЗДЕЛ 7. ИНВЕСТИЦИИ В НОВОЕ СТРОИТЕЛЬСТВО, РЕКОНСТРУКЦИЮ И ТЕХНИЧЕСКОЕ ПЕРЕВООРУЖЕНИЕ</w:t>
        </w:r>
        <w:r w:rsidRPr="008926A6">
          <w:rPr>
            <w:noProof/>
            <w:webHidden/>
          </w:rPr>
          <w:fldChar w:fldCharType="begin"/>
        </w:r>
        <w:r w:rsidRPr="008926A6">
          <w:rPr>
            <w:noProof/>
            <w:webHidden/>
          </w:rPr>
          <w:instrText xml:space="preserve"> PAGEREF _Toc440373806 \h </w:instrText>
        </w:r>
        <w:r w:rsidRPr="008926A6">
          <w:rPr>
            <w:noProof/>
            <w:webHidden/>
          </w:rPr>
          <w:fldChar w:fldCharType="separate"/>
        </w:r>
        <w:r w:rsidR="00E66EBE">
          <w:rPr>
            <w:b/>
            <w:bCs/>
            <w:noProof/>
            <w:webHidden/>
          </w:rPr>
          <w:t>Ошибка! Закладка не определена.</w:t>
        </w:r>
        <w:r w:rsidRPr="008926A6">
          <w:rPr>
            <w:noProof/>
            <w:webHidden/>
          </w:rPr>
          <w:fldChar w:fldCharType="end"/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7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8.1. Общие положения ................................................................................................................62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8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8.2. Инвестиции в строительство, реконструкцию и техническое перевооружение источников тепловой энергии ...............................................................................................63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09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8.3. Инвестиции в строительство, реконструкцию и техническое перевооружение тепловых сетей и сооружений на них .....................................................................................63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10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8.4. Прогноз влияния реализации проектов на цену тепловой энергии ..............................64</w:t>
        </w:r>
      </w:hyperlink>
    </w:p>
    <w:p w:rsidR="002C0965" w:rsidRPr="008926A6" w:rsidRDefault="002C0965" w:rsidP="002C0965">
      <w:pPr>
        <w:pStyle w:val="20"/>
        <w:rPr>
          <w:noProof/>
        </w:rPr>
      </w:pPr>
      <w:hyperlink w:anchor="_Toc440373811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8.4.1. Тариф на товарный отпуск тепловой энергии потребителям в зоне деятельности ...64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812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9. РАЗДЕЛ 8. РЕШЕНИЕ ОБ ОПРЕДЕЛЕНИИ ЕДИНОЙ ТЕПЛОСНАБЖАЮЩЕЙ ОРГАНИЗАЦИИ (ОРГАНИЗАЦИЙ) ...............................................................................66</w:t>
        </w:r>
      </w:hyperlink>
    </w:p>
    <w:p w:rsidR="002C0965" w:rsidRPr="008926A6" w:rsidRDefault="002C0965" w:rsidP="002C0965">
      <w:pPr>
        <w:pStyle w:val="12"/>
        <w:rPr>
          <w:noProof/>
        </w:rPr>
      </w:pPr>
      <w:hyperlink w:anchor="_Toc440373813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10. РАЗДЕЛ 9. РЕШЕНИЯ О РАСПРЕДЕЛЕНИИ ТЕПЛОВОЙ НАГРУЗКИ МЕЖДУ ИСТОЧНИКАМИ ТЕПЛОВОЙ ЭНЕРГИИ ................................................................67</w:t>
        </w:r>
      </w:hyperlink>
    </w:p>
    <w:p w:rsidR="002C0965" w:rsidRDefault="002C0965" w:rsidP="002C0965">
      <w:pPr>
        <w:pStyle w:val="12"/>
        <w:rPr>
          <w:rStyle w:val="af8"/>
          <w:rFonts w:ascii="Times New Roman" w:hAnsi="Times New Roman"/>
          <w:noProof/>
          <w:sz w:val="24"/>
          <w:szCs w:val="24"/>
        </w:rPr>
      </w:pPr>
      <w:hyperlink w:anchor="_Toc440373814" w:history="1">
        <w:r w:rsidRPr="008926A6">
          <w:rPr>
            <w:rStyle w:val="af8"/>
            <w:rFonts w:ascii="Times New Roman" w:hAnsi="Times New Roman"/>
            <w:noProof/>
            <w:sz w:val="24"/>
            <w:szCs w:val="24"/>
          </w:rPr>
          <w:t>11. РАЗДЕЛ 10. РЕШЕНИЯ ПО БЕСХОЗЯЙНЫМ ТЕПЛОВЫМ СЕТЯМ....................68</w:t>
        </w:r>
      </w:hyperlink>
    </w:p>
    <w:p w:rsidR="002C0965" w:rsidRPr="00C171A7" w:rsidRDefault="002C0965" w:rsidP="002C0965">
      <w:r>
        <w:t>ПРИЛОЖЕНИЯ</w:t>
      </w:r>
    </w:p>
    <w:p w:rsidR="002C0965" w:rsidRPr="008926A6" w:rsidRDefault="002C0965" w:rsidP="002C0965">
      <w:pPr>
        <w:jc w:val="both"/>
      </w:pPr>
      <w:r w:rsidRPr="008926A6">
        <w:rPr>
          <w:b/>
          <w:bCs/>
        </w:rPr>
        <w:lastRenderedPageBreak/>
        <w:fldChar w:fldCharType="end"/>
      </w:r>
    </w:p>
    <w:p w:rsidR="002C0965" w:rsidRPr="008926A6" w:rsidRDefault="002C0965" w:rsidP="002C0965">
      <w:pPr>
        <w:spacing w:line="360" w:lineRule="auto"/>
        <w:jc w:val="both"/>
      </w:pPr>
    </w:p>
    <w:p w:rsidR="002C0965" w:rsidRDefault="002C0965" w:rsidP="002C0965">
      <w:pPr>
        <w:jc w:val="center"/>
        <w:rPr>
          <w:b/>
        </w:rPr>
      </w:pPr>
    </w:p>
    <w:p w:rsidR="002C0965" w:rsidRDefault="002C0965" w:rsidP="002C0965">
      <w:pPr>
        <w:jc w:val="center"/>
        <w:rPr>
          <w:b/>
        </w:rPr>
      </w:pPr>
    </w:p>
    <w:p w:rsidR="002C0965" w:rsidRDefault="002C0965" w:rsidP="002C0965">
      <w:pPr>
        <w:numPr>
          <w:ilvl w:val="0"/>
          <w:numId w:val="13"/>
        </w:numPr>
        <w:spacing w:after="200" w:line="276" w:lineRule="auto"/>
        <w:ind w:left="714" w:hanging="357"/>
        <w:rPr>
          <w:b/>
        </w:rPr>
      </w:pPr>
      <w:r w:rsidRPr="00784CD4">
        <w:rPr>
          <w:b/>
        </w:rPr>
        <w:t>Общая часть</w:t>
      </w:r>
    </w:p>
    <w:p w:rsidR="002C0965" w:rsidRDefault="002C0965" w:rsidP="002C0965">
      <w:pPr>
        <w:numPr>
          <w:ilvl w:val="1"/>
          <w:numId w:val="13"/>
        </w:numPr>
        <w:spacing w:after="200" w:line="276" w:lineRule="auto"/>
        <w:rPr>
          <w:b/>
        </w:rPr>
      </w:pPr>
      <w:r>
        <w:rPr>
          <w:b/>
        </w:rPr>
        <w:t>Территория и климат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 xml:space="preserve">Генеральным планом территория Гигантовского сельского поселения сохраняется в своих существующих границах, площадью  57509 га.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Местоположение территории поселения, граничащего с т</w:t>
      </w:r>
      <w:r>
        <w:rPr>
          <w:rFonts w:cs="Arial"/>
          <w:color w:val="000000"/>
          <w:lang w:eastAsia="ar-SA"/>
        </w:rPr>
        <w:t>ерри</w:t>
      </w:r>
      <w:r w:rsidR="00C93CDE">
        <w:rPr>
          <w:rFonts w:cs="Arial"/>
          <w:color w:val="000000"/>
          <w:lang w:eastAsia="ar-SA"/>
        </w:rPr>
        <w:t xml:space="preserve">ториями </w:t>
      </w:r>
      <w:proofErr w:type="spellStart"/>
      <w:r w:rsidR="00C93CDE">
        <w:rPr>
          <w:rFonts w:cs="Arial"/>
          <w:color w:val="000000"/>
          <w:lang w:eastAsia="ar-SA"/>
        </w:rPr>
        <w:t>Кручёно-Балковского</w:t>
      </w:r>
      <w:proofErr w:type="spellEnd"/>
      <w:r w:rsidR="00C93CDE">
        <w:rPr>
          <w:rFonts w:cs="Arial"/>
          <w:color w:val="000000"/>
          <w:lang w:eastAsia="ar-SA"/>
        </w:rPr>
        <w:t xml:space="preserve">, </w:t>
      </w:r>
      <w:proofErr w:type="spellStart"/>
      <w:r w:rsidR="00C93CDE">
        <w:rPr>
          <w:rFonts w:cs="Arial"/>
          <w:color w:val="000000"/>
          <w:lang w:eastAsia="ar-SA"/>
        </w:rPr>
        <w:t>Буд</w:t>
      </w:r>
      <w:r>
        <w:rPr>
          <w:rFonts w:cs="Arial"/>
          <w:color w:val="000000"/>
          <w:lang w:eastAsia="ar-SA"/>
        </w:rPr>
        <w:t>енновского</w:t>
      </w:r>
      <w:proofErr w:type="spellEnd"/>
      <w:r>
        <w:rPr>
          <w:rFonts w:cs="Arial"/>
          <w:color w:val="000000"/>
          <w:lang w:eastAsia="ar-SA"/>
        </w:rPr>
        <w:t xml:space="preserve">, </w:t>
      </w:r>
      <w:proofErr w:type="spellStart"/>
      <w:r>
        <w:rPr>
          <w:rFonts w:cs="Arial"/>
          <w:color w:val="000000"/>
          <w:lang w:eastAsia="ar-SA"/>
        </w:rPr>
        <w:t>Юловского</w:t>
      </w:r>
      <w:proofErr w:type="spellEnd"/>
      <w:r w:rsidRPr="00075CB3">
        <w:rPr>
          <w:rFonts w:cs="Arial"/>
          <w:color w:val="000000"/>
          <w:lang w:eastAsia="ar-SA"/>
        </w:rPr>
        <w:t xml:space="preserve"> сельских поселений Сальского района, нашло отражение в формировании его перспективной планировочной структуры, увязанной со структурой всего Сальского района.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Перспективное развитие территории поселения определяет и интенсивное развитие транспортной и инженерно-технической инфраструктур, а также ориентирует в выборе площадок нового жилого строительства.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Генеральный план сельского поселения выполнен с учетом сложившейся территориальной организации Сальского района, его планировочной структуры, функционального зонирования, а также с учетом его географического,  геополитического положения, природных условий, сложившейся инфраструктуры.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На систему расселения Гигантовского сельского поселения оказывает влияние её административный центр –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Гигант, который является одновременно центром межселенного обслуживания.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 xml:space="preserve">  В основу планировочной концепции развития территории Гигантовского сельского поселения положен системный подход в размещении селитебных, рекреационных и производственных территорий. Намечено усиление влияния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 xml:space="preserve">Гигант за счет введения дополнительных общественных функций.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Согласно генеральному плану, следующие населённые пункты поселения получают территориальное и экономическое развитие: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Гигант,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Приречный, п.</w:t>
      </w:r>
      <w:r>
        <w:rPr>
          <w:rFonts w:cs="Arial"/>
          <w:color w:val="000000"/>
          <w:lang w:eastAsia="ar-SA"/>
        </w:rPr>
        <w:t xml:space="preserve"> Сеятель Северный.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Значительное развитие получит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 xml:space="preserve">Гигант – административный центр Гигантовского сельского поселения. Схемой генерального плана предложено значительное территориальное расширение селитебной зоны.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 xml:space="preserve">Основное развитие селитебных территорий предлагается в южном  направлении. Развитие жилищного строительства предусматривается и в сложившихся кварталах – за счёт упорядочения территории, а также реконструкции. Новые территории предлагаются в большинстве своём к комплексному развитию, т.е. наряду со строительством </w:t>
      </w:r>
      <w:r w:rsidRPr="00075CB3">
        <w:rPr>
          <w:rFonts w:cs="Arial"/>
          <w:color w:val="000000"/>
          <w:lang w:eastAsia="ar-SA"/>
        </w:rPr>
        <w:lastRenderedPageBreak/>
        <w:t>малоэтажной усадебной жилой застройки одновременно будет осуществляться строительство объектов культурно-бытового обслуживания – детских садов, шко</w:t>
      </w:r>
      <w:r>
        <w:rPr>
          <w:rFonts w:cs="Arial"/>
          <w:color w:val="000000"/>
          <w:lang w:eastAsia="ar-SA"/>
        </w:rPr>
        <w:t xml:space="preserve">лы, торговых комплексов и т.п. </w:t>
      </w:r>
      <w:r w:rsidRPr="00075CB3">
        <w:rPr>
          <w:rFonts w:cs="Arial"/>
          <w:color w:val="000000"/>
          <w:lang w:eastAsia="ar-SA"/>
        </w:rPr>
        <w:t xml:space="preserve">Перспективные жилые территории предназначаются для выделения участков строительства, как для индивидуальных застройщиков, так и для организаций </w:t>
      </w:r>
      <w:proofErr w:type="spellStart"/>
      <w:r w:rsidRPr="00075CB3">
        <w:rPr>
          <w:rFonts w:cs="Arial"/>
          <w:color w:val="000000"/>
          <w:lang w:eastAsia="ar-SA"/>
        </w:rPr>
        <w:t>девелоперского</w:t>
      </w:r>
      <w:proofErr w:type="spellEnd"/>
      <w:r w:rsidRPr="00075CB3">
        <w:rPr>
          <w:rFonts w:cs="Arial"/>
          <w:color w:val="000000"/>
          <w:lang w:eastAsia="ar-SA"/>
        </w:rPr>
        <w:t xml:space="preserve"> типа.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На расчетный срок предполагается увеличение существующих границ территории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Гигант, составляющей 813,4 га до 871,3 га и увеличение роста населен</w:t>
      </w:r>
      <w:r>
        <w:rPr>
          <w:rFonts w:cs="Arial"/>
          <w:color w:val="000000"/>
          <w:lang w:eastAsia="ar-SA"/>
        </w:rPr>
        <w:t>ия до 13600 чел. (на 01.12.2015 год – 17162 человек</w:t>
      </w:r>
      <w:r w:rsidRPr="00075CB3">
        <w:rPr>
          <w:rFonts w:cs="Arial"/>
          <w:color w:val="000000"/>
          <w:lang w:eastAsia="ar-SA"/>
        </w:rPr>
        <w:t xml:space="preserve">).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Территориальное развитие получают также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Приречный и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Сеятель Северный. Проектом предлагается упорядочивание существующей структуры селитебной территории, озеленение и благоустройство всей территории поселков, водоохраной зоны р.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 xml:space="preserve">Средний Егорлык, и формирование рекреационной зоны вдоль побережья,  с организацией спортивно-развлекательного центров. Также проектом предлагается упорядочение производственных зон, обозначаются новые площадки с выделением участков для развития малого предпринимательства. 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proofErr w:type="gramStart"/>
      <w:r w:rsidRPr="00075CB3">
        <w:rPr>
          <w:rFonts w:cs="Arial"/>
          <w:color w:val="000000"/>
          <w:lang w:eastAsia="ar-SA"/>
        </w:rPr>
        <w:t>Площади территории не меняются и составляют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Сеятель Северный 218,8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га, численность населения – 1322 чел. (на момент проектирования – 1247 чел.).,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Приречный- 76,9 га, численность населения – 1120 чел. (на момент проектирования – 946 чел.).</w:t>
      </w:r>
      <w:proofErr w:type="gramEnd"/>
      <w:r w:rsidRPr="00075CB3">
        <w:rPr>
          <w:rFonts w:cs="Arial"/>
          <w:color w:val="000000"/>
          <w:lang w:eastAsia="ar-SA"/>
        </w:rPr>
        <w:t xml:space="preserve"> </w:t>
      </w:r>
      <w:proofErr w:type="gramStart"/>
      <w:r w:rsidRPr="00075CB3">
        <w:rPr>
          <w:rFonts w:cs="Arial"/>
          <w:color w:val="000000"/>
          <w:lang w:eastAsia="ar-SA"/>
        </w:rPr>
        <w:t>Остальные населенные пункты Гигантовского сельского поселения: 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Агаренский,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Глубокая Балка,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Загорье,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Клены,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Кузнецовский,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Логвиновский,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Нижнеянинский,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Правоюловский, 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Роща,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Сеятель Южный,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Хлебный,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>Широкие Нивы, п.</w:t>
      </w:r>
      <w:r>
        <w:rPr>
          <w:rFonts w:cs="Arial"/>
          <w:color w:val="000000"/>
          <w:lang w:eastAsia="ar-SA"/>
        </w:rPr>
        <w:t xml:space="preserve"> </w:t>
      </w:r>
      <w:r w:rsidRPr="00075CB3">
        <w:rPr>
          <w:rFonts w:cs="Arial"/>
          <w:color w:val="000000"/>
          <w:lang w:eastAsia="ar-SA"/>
        </w:rPr>
        <w:t xml:space="preserve">Ясенево – остаются в прежних границах. </w:t>
      </w:r>
      <w:proofErr w:type="gramEnd"/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 xml:space="preserve">В связи с ростом территорий населённых пунктов и их населения увеличатся и расходные показатели по всем инженерным системам. При этом предложены дополнительные источники по водоснабжению, </w:t>
      </w:r>
      <w:proofErr w:type="spellStart"/>
      <w:r w:rsidRPr="00075CB3">
        <w:rPr>
          <w:rFonts w:cs="Arial"/>
          <w:color w:val="000000"/>
          <w:lang w:eastAsia="ar-SA"/>
        </w:rPr>
        <w:t>электро</w:t>
      </w:r>
      <w:proofErr w:type="spellEnd"/>
      <w:r w:rsidRPr="00075CB3">
        <w:rPr>
          <w:rFonts w:cs="Arial"/>
          <w:color w:val="000000"/>
          <w:lang w:eastAsia="ar-SA"/>
        </w:rPr>
        <w:t>- и газоснабжению, а также места размещения очистных сооружений.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Планируется газификация всех проектируемых жилых территорий с разводкой по улицам.</w:t>
      </w:r>
    </w:p>
    <w:p w:rsidR="002C0965" w:rsidRPr="00075CB3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>Будут обеспечены и необходимые дополнительные электрические нагрузки.</w:t>
      </w:r>
    </w:p>
    <w:p w:rsidR="002C0965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075CB3">
        <w:rPr>
          <w:rFonts w:cs="Arial"/>
          <w:color w:val="000000"/>
          <w:lang w:eastAsia="ar-SA"/>
        </w:rPr>
        <w:t xml:space="preserve">Развитие сельского поселения предусматривается </w:t>
      </w:r>
      <w:proofErr w:type="gramStart"/>
      <w:r w:rsidRPr="00075CB3">
        <w:rPr>
          <w:rFonts w:cs="Arial"/>
          <w:color w:val="000000"/>
          <w:lang w:eastAsia="ar-SA"/>
        </w:rPr>
        <w:t>поэтапным</w:t>
      </w:r>
      <w:proofErr w:type="gramEnd"/>
      <w:r w:rsidRPr="00075CB3">
        <w:rPr>
          <w:rFonts w:cs="Arial"/>
          <w:color w:val="000000"/>
          <w:lang w:eastAsia="ar-SA"/>
        </w:rPr>
        <w:t>, по мере формирования бюджетных, инвестиционных и частных средств и подготовки соответствующих площадок строительства и в будущем населённые пункты Гигантовского сельского поселения приобретут современный благоустроенный вид.</w:t>
      </w:r>
    </w:p>
    <w:p w:rsidR="002C0965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>
        <w:rPr>
          <w:b/>
          <w:bCs/>
        </w:rPr>
        <w:t>Климат</w:t>
      </w:r>
    </w:p>
    <w:p w:rsidR="002C0965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900709">
        <w:lastRenderedPageBreak/>
        <w:t xml:space="preserve">Территория </w:t>
      </w:r>
      <w:r>
        <w:t>Гигантовского</w:t>
      </w:r>
      <w:r w:rsidRPr="00900709">
        <w:t xml:space="preserve"> сельского поселения расположена в умеренно</w:t>
      </w:r>
      <w:r>
        <w:t>м</w:t>
      </w:r>
      <w:r w:rsidRPr="00900709">
        <w:t xml:space="preserve"> климатическо</w:t>
      </w:r>
      <w:r>
        <w:t>м</w:t>
      </w:r>
      <w:r w:rsidRPr="00900709">
        <w:t xml:space="preserve"> пояс</w:t>
      </w:r>
      <w:r>
        <w:t>е, для которого</w:t>
      </w:r>
      <w:r w:rsidRPr="00900709">
        <w:t xml:space="preserve"> характерн</w:t>
      </w:r>
      <w:r>
        <w:t>а</w:t>
      </w:r>
      <w:r w:rsidRPr="00900709">
        <w:t xml:space="preserve"> мягкая пасмурная зима и очень теплое, относительно сухое лето, в отдельные годы наблюдается засуха.</w:t>
      </w:r>
      <w:r>
        <w:rPr>
          <w:rFonts w:cs="Arial"/>
          <w:color w:val="000000"/>
          <w:lang w:eastAsia="ar-SA"/>
        </w:rPr>
        <w:t xml:space="preserve"> </w:t>
      </w:r>
      <w:r w:rsidRPr="00900709">
        <w:t>Климат формируется под влиянием циклонической деятельности воздушных масс, повторяемость которых составляет в году: арктических – 11</w:t>
      </w:r>
      <w:r>
        <w:t xml:space="preserve"> </w:t>
      </w:r>
      <w:r w:rsidRPr="00900709">
        <w:t>%, умеренных – 68</w:t>
      </w:r>
      <w:r>
        <w:t xml:space="preserve"> </w:t>
      </w:r>
      <w:r w:rsidRPr="00900709">
        <w:t>%, тропических – 21</w:t>
      </w:r>
      <w:r>
        <w:t xml:space="preserve"> </w:t>
      </w:r>
      <w:r w:rsidRPr="00900709">
        <w:t>%. Зимой и летом преобладает ко</w:t>
      </w:r>
      <w:r>
        <w:t xml:space="preserve">нтинентальный умеренный воздух. </w:t>
      </w:r>
      <w:r w:rsidRPr="00900709">
        <w:t>Увлажнение неустойчивое. Среднегодовая температура воздуха составляет около +9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 Сумма среднесуточных температур за период активной вегетации составляет 3200-3300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</w:t>
      </w:r>
      <w:r>
        <w:rPr>
          <w:rFonts w:cs="Arial"/>
          <w:color w:val="000000"/>
          <w:lang w:eastAsia="ar-SA"/>
        </w:rPr>
        <w:t xml:space="preserve"> </w:t>
      </w:r>
      <w:r w:rsidRPr="00900709">
        <w:t>Зима относительно теплая. Среднемесячная температура воздуха в январе - 5…- 6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 Абсолютный минимум в отдельные годы может составлять - 33…- 35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 Снежный покров становится устойчивым в конце декабря – начале января. В связи с частыми оттепелями (45-50 дней за холодный период) снежный покров за зиму неоднократно тает и вновь образуется. За зиму его средняя из максимальных высот составляет 20</w:t>
      </w:r>
      <w:r>
        <w:t xml:space="preserve"> </w:t>
      </w:r>
      <w:r w:rsidRPr="00900709">
        <w:t>см.</w:t>
      </w:r>
      <w:r>
        <w:rPr>
          <w:rFonts w:cs="Arial"/>
          <w:color w:val="000000"/>
          <w:lang w:eastAsia="ar-SA"/>
        </w:rPr>
        <w:t xml:space="preserve"> </w:t>
      </w:r>
      <w:r w:rsidRPr="00900709">
        <w:t>Лето жаркое, средняя месячная температура воздуха в июле – августе составляет + 22,5…+ 23,5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 Максимальная температура достигает + 38…+ 40</w:t>
      </w:r>
      <w:r>
        <w:t xml:space="preserve"> </w:t>
      </w:r>
      <w:r w:rsidRPr="00900709">
        <w:rPr>
          <w:vertAlign w:val="superscript"/>
        </w:rPr>
        <w:t>0</w:t>
      </w:r>
      <w:r w:rsidRPr="00900709">
        <w:t>С. Безморозный период длится до второй декады октября и продолжается от 180 до 200</w:t>
      </w:r>
      <w:r>
        <w:t xml:space="preserve"> </w:t>
      </w:r>
      <w:r w:rsidRPr="00900709">
        <w:t>дней.</w:t>
      </w:r>
      <w:r>
        <w:rPr>
          <w:rFonts w:cs="Arial"/>
          <w:color w:val="000000"/>
          <w:lang w:eastAsia="ar-SA"/>
        </w:rPr>
        <w:t xml:space="preserve"> </w:t>
      </w:r>
      <w:r w:rsidRPr="00900709">
        <w:t>Годовая сумма осадков от 450 до 500</w:t>
      </w:r>
      <w:r>
        <w:t xml:space="preserve"> </w:t>
      </w:r>
      <w:r w:rsidRPr="00900709">
        <w:t>мм. В холодное время года характерны моросящие обложные осадки.</w:t>
      </w:r>
      <w:r>
        <w:rPr>
          <w:rFonts w:cs="Arial"/>
          <w:color w:val="000000"/>
          <w:lang w:eastAsia="ar-SA"/>
        </w:rPr>
        <w:t xml:space="preserve"> </w:t>
      </w:r>
      <w:r w:rsidRPr="00900709">
        <w:t xml:space="preserve">Территория относится к засушливой зоне с коэффициентом увлажнения 0,44 - 0,55. В теплый период часто наблюдаются суховеи. Насчитывается до 75 дней с суховеями. Относительная влажность воздуха в течение года значительная. </w:t>
      </w:r>
      <w:proofErr w:type="gramStart"/>
      <w:r w:rsidRPr="00900709">
        <w:t>В холодный период года она составляет 80 - 90%, в теплый 55 -75%.</w:t>
      </w:r>
      <w:r>
        <w:rPr>
          <w:rFonts w:cs="Arial"/>
          <w:color w:val="000000"/>
          <w:lang w:eastAsia="ar-SA"/>
        </w:rPr>
        <w:t xml:space="preserve"> </w:t>
      </w:r>
      <w:r w:rsidRPr="00900709">
        <w:t>В среднем за год преобладают ветры восточных направлений (северо-восточные, восточные, юго-восточные).</w:t>
      </w:r>
      <w:proofErr w:type="gramEnd"/>
      <w:r w:rsidRPr="00900709">
        <w:t xml:space="preserve"> Среднегодовая скорость ветра составляет 4,7 - 4,8</w:t>
      </w:r>
      <w:r>
        <w:t xml:space="preserve"> </w:t>
      </w:r>
      <w:r w:rsidRPr="00900709">
        <w:t>м/</w:t>
      </w:r>
      <w:proofErr w:type="gramStart"/>
      <w:r w:rsidRPr="00900709">
        <w:t>с</w:t>
      </w:r>
      <w:proofErr w:type="gramEnd"/>
      <w:r w:rsidRPr="00900709">
        <w:t>. Среднемесячные значения достигают 5,5-6</w:t>
      </w:r>
      <w:r>
        <w:t xml:space="preserve"> </w:t>
      </w:r>
      <w:r w:rsidRPr="00900709">
        <w:t>м/с в феврале-марте и уменьшаются до 3,6</w:t>
      </w:r>
      <w:r>
        <w:t xml:space="preserve"> </w:t>
      </w:r>
      <w:r w:rsidRPr="00900709">
        <w:t>м/с в июле.</w:t>
      </w:r>
    </w:p>
    <w:p w:rsidR="002C0965" w:rsidRDefault="002C0965" w:rsidP="002C0965">
      <w:pPr>
        <w:spacing w:line="360" w:lineRule="auto"/>
        <w:ind w:firstLine="709"/>
        <w:jc w:val="both"/>
        <w:rPr>
          <w:rFonts w:cs="Arial"/>
          <w:color w:val="000000"/>
          <w:lang w:eastAsia="ar-SA"/>
        </w:rPr>
      </w:pPr>
      <w:r w:rsidRPr="00900709">
        <w:rPr>
          <w:b/>
          <w:bCs/>
        </w:rPr>
        <w:t xml:space="preserve">Техногенные условия. </w:t>
      </w:r>
      <w:r w:rsidRPr="00900709">
        <w:t>Застройка поселений, прокладка автомобильных и железных дорог, оросительных каналов привели к изменению гидрогеологических условий рельефа, почвенного покрова; нарушен естественный сток осадков.</w:t>
      </w:r>
      <w:r>
        <w:rPr>
          <w:rFonts w:cs="Arial"/>
          <w:color w:val="000000"/>
          <w:lang w:eastAsia="ar-SA"/>
        </w:rPr>
        <w:t xml:space="preserve"> </w:t>
      </w:r>
      <w:r w:rsidRPr="00900709">
        <w:t>Влияние на природу и геологическую среду оказывают трассы коммуникаций. Эти инженерные сооружения создают химическое, тепловое и механическое воздействие на грунты и повышают их агрессивно-коррозионные свойства.</w:t>
      </w:r>
      <w:r>
        <w:rPr>
          <w:rFonts w:cs="Arial"/>
          <w:color w:val="000000"/>
          <w:lang w:eastAsia="ar-SA"/>
        </w:rPr>
        <w:t xml:space="preserve"> </w:t>
      </w:r>
      <w:r w:rsidRPr="00900709">
        <w:t xml:space="preserve">Природные условия территории </w:t>
      </w:r>
      <w:r>
        <w:t>Гигантовского</w:t>
      </w:r>
      <w:r w:rsidRPr="00900709">
        <w:t xml:space="preserve"> сельского поселения по инженерно-геологическим условиям относятся к третьей категории сложности.</w:t>
      </w:r>
    </w:p>
    <w:p w:rsidR="002C0965" w:rsidRPr="00DC01E2" w:rsidRDefault="002C0965" w:rsidP="002C0965">
      <w:pPr>
        <w:spacing w:line="360" w:lineRule="auto"/>
        <w:ind w:firstLine="709"/>
        <w:jc w:val="both"/>
      </w:pPr>
      <w:r w:rsidRPr="00DC01E2">
        <w:t xml:space="preserve">Территория </w:t>
      </w:r>
      <w:r>
        <w:t>Гигантовского</w:t>
      </w:r>
      <w:r w:rsidRPr="00DC01E2">
        <w:t xml:space="preserve"> сельского поселения представляет собой, в основном, земли сельскохозяйственного назначения. Производственные территории представлены </w:t>
      </w:r>
      <w:r w:rsidRPr="00DC01E2">
        <w:lastRenderedPageBreak/>
        <w:t xml:space="preserve">предприятиями агропромышленного комплекса и сосредоточены, в основном, вблизи населенных пунктов. </w:t>
      </w:r>
    </w:p>
    <w:p w:rsidR="002C0965" w:rsidRPr="00DC01E2" w:rsidRDefault="002C0965" w:rsidP="002C0965">
      <w:pPr>
        <w:spacing w:line="360" w:lineRule="auto"/>
        <w:ind w:firstLine="709"/>
        <w:jc w:val="both"/>
      </w:pPr>
      <w:r w:rsidRPr="00DC01E2">
        <w:t>Генеральный план предусматривает дальнейшее развитие существующей территориально-планировочной структуры в увязке со вновь осваиваемыми территориями, комплексное решение экологических и градостроительных задач, развитие системы внешнего транспорта.</w:t>
      </w:r>
    </w:p>
    <w:p w:rsidR="002C0965" w:rsidRPr="00DC01E2" w:rsidRDefault="002C0965" w:rsidP="002C0965">
      <w:pPr>
        <w:spacing w:line="360" w:lineRule="auto"/>
        <w:ind w:firstLine="709"/>
        <w:jc w:val="both"/>
      </w:pPr>
      <w:r w:rsidRPr="00DC01E2">
        <w:t xml:space="preserve">Производственные территории представлены предприятиями агропромышленного комплекса и сосредоточены, в основном, вблизи населенных пунктов </w:t>
      </w:r>
      <w:r>
        <w:t>Гигантовского сельского</w:t>
      </w:r>
      <w:r w:rsidRPr="00DC01E2">
        <w:t xml:space="preserve"> поселения. На землях сельскохозяйственного назначения, расположены животноводческие предприятия, на территории которых функционируют мастерские, крытые токи, зернохранилища, конторские здания, склады удобрений, стоянки сельскохозяйственной техники, сохраняемые или предлагаемые к восстановлению проектом по прямому функциональному назначению.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 xml:space="preserve">Численность населения </w:t>
      </w:r>
      <w:r>
        <w:t>Гигантовского</w:t>
      </w:r>
      <w:r w:rsidRPr="00900709">
        <w:t xml:space="preserve"> сельского</w:t>
      </w:r>
      <w:r>
        <w:t xml:space="preserve"> поселения по состоянию на 01.12</w:t>
      </w:r>
      <w:r w:rsidRPr="00900709">
        <w:t>.1</w:t>
      </w:r>
      <w:r>
        <w:t>5 г. – 17162</w:t>
      </w:r>
      <w:r w:rsidRPr="00900709">
        <w:t xml:space="preserve"> человек</w:t>
      </w:r>
      <w:r>
        <w:t xml:space="preserve">. </w:t>
      </w:r>
      <w:r w:rsidRPr="00B44838">
        <w:rPr>
          <w:bCs/>
        </w:rPr>
        <w:t>Расчет перспективной численности населения</w:t>
      </w:r>
      <w:r w:rsidRPr="00B44838">
        <w:t xml:space="preserve"> на</w:t>
      </w:r>
      <w:r w:rsidRPr="00900709">
        <w:t xml:space="preserve"> первую очередь строительства (2016 год) и на расчетн</w:t>
      </w:r>
      <w:r>
        <w:t xml:space="preserve">ый срок генерального плана (2030 </w:t>
      </w:r>
      <w:r w:rsidRPr="00900709">
        <w:t>г.) произведен по методу статистического учета естественного и механического прироста населения с пролонгацией выявленных тенденций.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>Расчет перспективной численности населения сельского поселения производится по следующей формуле:</w:t>
      </w:r>
    </w:p>
    <w:p w:rsidR="002C0965" w:rsidRPr="00900709" w:rsidRDefault="002C0965" w:rsidP="002C0965">
      <w:pPr>
        <w:spacing w:line="360" w:lineRule="auto"/>
        <w:ind w:firstLine="709"/>
        <w:jc w:val="both"/>
        <w:rPr>
          <w:lang w:val="en-US"/>
        </w:rPr>
      </w:pPr>
      <w:r w:rsidRPr="00900709">
        <w:rPr>
          <w:b/>
          <w:bCs/>
          <w:lang w:val="en-US"/>
        </w:rPr>
        <w:t>S</w:t>
      </w:r>
      <w:r w:rsidRPr="00900709">
        <w:rPr>
          <w:b/>
          <w:bCs/>
          <w:vertAlign w:val="subscript"/>
        </w:rPr>
        <w:t>пер</w:t>
      </w:r>
      <w:proofErr w:type="gramStart"/>
      <w:r w:rsidRPr="00900709">
        <w:rPr>
          <w:b/>
          <w:bCs/>
          <w:vertAlign w:val="subscript"/>
          <w:lang w:val="en-US"/>
        </w:rPr>
        <w:t>.</w:t>
      </w:r>
      <w:r w:rsidRPr="00900709">
        <w:rPr>
          <w:b/>
          <w:bCs/>
          <w:lang w:val="en-US"/>
        </w:rPr>
        <w:t>=</w:t>
      </w:r>
      <w:proofErr w:type="gramEnd"/>
      <w:r w:rsidRPr="00900709">
        <w:rPr>
          <w:b/>
          <w:bCs/>
          <w:lang w:val="en-US"/>
        </w:rPr>
        <w:t xml:space="preserve"> S</w:t>
      </w:r>
      <w:r w:rsidRPr="00900709">
        <w:rPr>
          <w:b/>
          <w:bCs/>
          <w:vertAlign w:val="subscript"/>
          <w:lang w:val="en-US"/>
        </w:rPr>
        <w:t>t</w:t>
      </w:r>
      <w:r w:rsidRPr="00900709">
        <w:rPr>
          <w:b/>
          <w:bCs/>
          <w:lang w:val="en-US"/>
        </w:rPr>
        <w:t xml:space="preserve"> × (1+K </w:t>
      </w:r>
      <w:r w:rsidRPr="00900709">
        <w:rPr>
          <w:b/>
          <w:bCs/>
          <w:vertAlign w:val="subscript"/>
        </w:rPr>
        <w:t>общ</w:t>
      </w:r>
      <w:r w:rsidRPr="00900709">
        <w:rPr>
          <w:b/>
          <w:bCs/>
          <w:vertAlign w:val="subscript"/>
          <w:lang w:val="en-US"/>
        </w:rPr>
        <w:t>.</w:t>
      </w:r>
      <w:proofErr w:type="spellStart"/>
      <w:r w:rsidRPr="00900709">
        <w:rPr>
          <w:b/>
          <w:bCs/>
          <w:vertAlign w:val="subscript"/>
        </w:rPr>
        <w:t>пр</w:t>
      </w:r>
      <w:proofErr w:type="spellEnd"/>
      <w:r w:rsidRPr="00900709">
        <w:rPr>
          <w:b/>
          <w:bCs/>
          <w:vertAlign w:val="subscript"/>
          <w:lang w:val="en-US"/>
        </w:rPr>
        <w:t>.</w:t>
      </w:r>
      <w:r w:rsidRPr="00900709">
        <w:rPr>
          <w:b/>
          <w:bCs/>
          <w:lang w:val="en-US"/>
        </w:rPr>
        <w:t>/ 100)</w:t>
      </w:r>
      <w:r w:rsidRPr="00900709">
        <w:rPr>
          <w:b/>
          <w:bCs/>
          <w:vertAlign w:val="superscript"/>
          <w:lang w:val="en-US"/>
        </w:rPr>
        <w:t>t</w:t>
      </w:r>
      <w:r w:rsidRPr="00900709">
        <w:rPr>
          <w:lang w:val="en-US"/>
        </w:rPr>
        <w:t>,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 xml:space="preserve">где </w:t>
      </w:r>
      <w:proofErr w:type="spellStart"/>
      <w:proofErr w:type="gramStart"/>
      <w:r w:rsidRPr="00900709">
        <w:rPr>
          <w:b/>
          <w:bCs/>
        </w:rPr>
        <w:t>S</w:t>
      </w:r>
      <w:proofErr w:type="gramEnd"/>
      <w:r w:rsidRPr="00900709">
        <w:rPr>
          <w:b/>
          <w:bCs/>
          <w:vertAlign w:val="subscript"/>
        </w:rPr>
        <w:t>пер</w:t>
      </w:r>
      <w:proofErr w:type="spellEnd"/>
      <w:r w:rsidRPr="00900709">
        <w:rPr>
          <w:b/>
          <w:bCs/>
          <w:vertAlign w:val="subscript"/>
        </w:rPr>
        <w:t xml:space="preserve">. </w:t>
      </w:r>
      <w:r w:rsidRPr="00900709">
        <w:t xml:space="preserve">- расчетная численность населения через </w:t>
      </w:r>
      <w:proofErr w:type="spellStart"/>
      <w:r w:rsidRPr="00900709">
        <w:t>t</w:t>
      </w:r>
      <w:proofErr w:type="spellEnd"/>
      <w:r w:rsidRPr="00900709">
        <w:t xml:space="preserve"> лет, человек;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proofErr w:type="spellStart"/>
      <w:r w:rsidRPr="00900709">
        <w:rPr>
          <w:b/>
          <w:bCs/>
        </w:rPr>
        <w:t>S</w:t>
      </w:r>
      <w:r w:rsidRPr="00900709">
        <w:rPr>
          <w:b/>
          <w:bCs/>
          <w:vertAlign w:val="subscript"/>
        </w:rPr>
        <w:t>t</w:t>
      </w:r>
      <w:proofErr w:type="spellEnd"/>
      <w:r w:rsidRPr="00900709">
        <w:t xml:space="preserve"> - фактическая численность населения;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rPr>
          <w:b/>
          <w:bCs/>
        </w:rPr>
        <w:t xml:space="preserve">К </w:t>
      </w:r>
      <w:r w:rsidRPr="00900709">
        <w:rPr>
          <w:b/>
          <w:bCs/>
          <w:vertAlign w:val="subscript"/>
        </w:rPr>
        <w:t>общ</w:t>
      </w:r>
      <w:proofErr w:type="gramStart"/>
      <w:r w:rsidRPr="00900709">
        <w:rPr>
          <w:b/>
          <w:bCs/>
          <w:vertAlign w:val="subscript"/>
        </w:rPr>
        <w:t>.</w:t>
      </w:r>
      <w:proofErr w:type="gramEnd"/>
      <w:r w:rsidRPr="00900709">
        <w:rPr>
          <w:b/>
          <w:bCs/>
          <w:vertAlign w:val="subscript"/>
        </w:rPr>
        <w:t xml:space="preserve"> </w:t>
      </w:r>
      <w:proofErr w:type="gramStart"/>
      <w:r w:rsidRPr="00900709">
        <w:rPr>
          <w:b/>
          <w:bCs/>
          <w:vertAlign w:val="subscript"/>
        </w:rPr>
        <w:t>п</w:t>
      </w:r>
      <w:proofErr w:type="gramEnd"/>
      <w:r w:rsidRPr="00900709">
        <w:rPr>
          <w:b/>
          <w:bCs/>
          <w:vertAlign w:val="subscript"/>
        </w:rPr>
        <w:t>р.</w:t>
      </w:r>
      <w:r w:rsidRPr="00900709">
        <w:t xml:space="preserve"> – коэффициент общего прироста населения;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proofErr w:type="spellStart"/>
      <w:r w:rsidRPr="00900709">
        <w:rPr>
          <w:b/>
          <w:bCs/>
        </w:rPr>
        <w:t>t</w:t>
      </w:r>
      <w:proofErr w:type="spellEnd"/>
      <w:r w:rsidRPr="00900709">
        <w:t xml:space="preserve"> – число лет, на которое прогнозируется расчет.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 xml:space="preserve">Общая численность населения на </w:t>
      </w:r>
      <w:r w:rsidRPr="00900709">
        <w:rPr>
          <w:b/>
          <w:bCs/>
          <w:i/>
          <w:iCs/>
        </w:rPr>
        <w:t>первую очередь</w:t>
      </w:r>
      <w:r w:rsidRPr="00900709">
        <w:t xml:space="preserve"> составляет:</w:t>
      </w:r>
      <w:r w:rsidRPr="00900709">
        <w:rPr>
          <w:shd w:val="clear" w:color="auto" w:fill="FFFF00"/>
        </w:rPr>
        <w:t xml:space="preserve"> 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proofErr w:type="spellStart"/>
      <w:proofErr w:type="gramStart"/>
      <w:r w:rsidRPr="00900709">
        <w:rPr>
          <w:b/>
          <w:bCs/>
        </w:rPr>
        <w:t>S</w:t>
      </w:r>
      <w:proofErr w:type="gramEnd"/>
      <w:r w:rsidRPr="00900709">
        <w:rPr>
          <w:b/>
          <w:bCs/>
          <w:vertAlign w:val="subscript"/>
        </w:rPr>
        <w:t>пер</w:t>
      </w:r>
      <w:proofErr w:type="spellEnd"/>
      <w:r w:rsidRPr="00900709">
        <w:rPr>
          <w:b/>
          <w:bCs/>
          <w:vertAlign w:val="subscript"/>
        </w:rPr>
        <w:t>.(2016)</w:t>
      </w:r>
      <w:r w:rsidRPr="00900709">
        <w:rPr>
          <w:vertAlign w:val="subscript"/>
        </w:rPr>
        <w:t xml:space="preserve"> </w:t>
      </w:r>
      <w:r w:rsidRPr="00900709">
        <w:t xml:space="preserve">= </w:t>
      </w:r>
      <w:r>
        <w:t>17162</w:t>
      </w:r>
      <w:r w:rsidRPr="00900709">
        <w:t>×(1+(0,53583298)/100)</w:t>
      </w:r>
      <w:r w:rsidRPr="00900709">
        <w:rPr>
          <w:vertAlign w:val="superscript"/>
        </w:rPr>
        <w:t xml:space="preserve">5 </w:t>
      </w:r>
      <w:r w:rsidRPr="00900709">
        <w:t>=</w:t>
      </w:r>
      <w:r w:rsidRPr="00902683">
        <w:t xml:space="preserve"> </w:t>
      </w:r>
      <w:r w:rsidRPr="00902683">
        <w:rPr>
          <w:bCs/>
        </w:rPr>
        <w:t>17621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 xml:space="preserve">Общая численность населения на </w:t>
      </w:r>
      <w:r w:rsidRPr="00900709">
        <w:rPr>
          <w:b/>
          <w:bCs/>
          <w:i/>
          <w:iCs/>
        </w:rPr>
        <w:t>расчетный срок</w:t>
      </w:r>
      <w:r w:rsidRPr="00900709">
        <w:t xml:space="preserve"> составляет:</w:t>
      </w:r>
    </w:p>
    <w:p w:rsidR="002C0965" w:rsidRPr="00DC01E2" w:rsidRDefault="002C0965" w:rsidP="002C0965">
      <w:pPr>
        <w:spacing w:line="360" w:lineRule="auto"/>
        <w:ind w:firstLine="709"/>
        <w:jc w:val="both"/>
        <w:rPr>
          <w:b/>
          <w:bCs/>
        </w:rPr>
      </w:pPr>
      <w:proofErr w:type="spellStart"/>
      <w:proofErr w:type="gramStart"/>
      <w:r w:rsidRPr="00900709">
        <w:rPr>
          <w:b/>
          <w:bCs/>
        </w:rPr>
        <w:t>S</w:t>
      </w:r>
      <w:proofErr w:type="gramEnd"/>
      <w:r w:rsidRPr="00900709">
        <w:rPr>
          <w:b/>
          <w:bCs/>
          <w:vertAlign w:val="subscript"/>
        </w:rPr>
        <w:t>пер</w:t>
      </w:r>
      <w:proofErr w:type="spellEnd"/>
      <w:r w:rsidRPr="00900709">
        <w:rPr>
          <w:b/>
          <w:bCs/>
          <w:vertAlign w:val="subscript"/>
        </w:rPr>
        <w:t>.(2031)</w:t>
      </w:r>
      <w:r w:rsidRPr="00900709">
        <w:rPr>
          <w:vertAlign w:val="subscript"/>
        </w:rPr>
        <w:t xml:space="preserve"> </w:t>
      </w:r>
      <w:r>
        <w:t>= 17162</w:t>
      </w:r>
      <w:r w:rsidRPr="00900709">
        <w:t>×(1+(0,53583298)/100)</w:t>
      </w:r>
      <w:r w:rsidRPr="00900709">
        <w:rPr>
          <w:vertAlign w:val="superscript"/>
        </w:rPr>
        <w:t xml:space="preserve">20 </w:t>
      </w:r>
      <w:r w:rsidRPr="00900709">
        <w:t xml:space="preserve">= </w:t>
      </w:r>
      <w:r>
        <w:t>86271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t>Расчетная численность населения не учитывает возможные форс-мажорные изменения в социальной, политической, экономической или иной базовой сфере жизнедеятельности, способные повлиять на динамику.</w:t>
      </w:r>
    </w:p>
    <w:p w:rsidR="002C0965" w:rsidRPr="00900709" w:rsidRDefault="002C0965" w:rsidP="002C0965">
      <w:pPr>
        <w:spacing w:line="360" w:lineRule="auto"/>
        <w:ind w:firstLine="709"/>
        <w:jc w:val="both"/>
      </w:pPr>
      <w:r w:rsidRPr="00900709">
        <w:rPr>
          <w:b/>
          <w:bCs/>
          <w:color w:val="000000"/>
        </w:rPr>
        <w:t>Жилищный фонд.</w:t>
      </w:r>
    </w:p>
    <w:p w:rsidR="002C0965" w:rsidRPr="005F444E" w:rsidRDefault="002C0965" w:rsidP="002C0965">
      <w:pPr>
        <w:spacing w:line="360" w:lineRule="auto"/>
        <w:ind w:firstLine="709"/>
        <w:jc w:val="both"/>
      </w:pPr>
      <w:r w:rsidRPr="005F444E">
        <w:lastRenderedPageBreak/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2C0965" w:rsidRPr="005F444E" w:rsidRDefault="002C0965" w:rsidP="002C0965">
      <w:pPr>
        <w:spacing w:line="360" w:lineRule="auto"/>
        <w:ind w:firstLine="709"/>
        <w:jc w:val="both"/>
      </w:pPr>
      <w:r w:rsidRPr="005F444E">
        <w:t xml:space="preserve">Жилая зона представлена территориями существующей застройки усадебного типа, а также новыми территориями, предназначенными для размещения </w:t>
      </w:r>
      <w:r>
        <w:t xml:space="preserve">проектируемого жилищного фонда. </w:t>
      </w:r>
      <w:r w:rsidRPr="005F444E">
        <w:t xml:space="preserve">Жилая зона занимает основную часть территории </w:t>
      </w:r>
      <w:r>
        <w:t xml:space="preserve">населенных пунктов </w:t>
      </w:r>
      <w:r w:rsidRPr="005F444E">
        <w:t xml:space="preserve">и представлена в основном территориями существующей 1 – 2-х этажной индивидуальной застройки с приусадебными участками и многоквартирной жилой застройкой с </w:t>
      </w:r>
      <w:proofErr w:type="spellStart"/>
      <w:r w:rsidRPr="005F444E">
        <w:t>приквартирными</w:t>
      </w:r>
      <w:proofErr w:type="spellEnd"/>
      <w:r w:rsidRPr="005F444E">
        <w:t xml:space="preserve"> земельными участками.</w:t>
      </w:r>
    </w:p>
    <w:p w:rsidR="002C0965" w:rsidRDefault="002C0965" w:rsidP="002C0965">
      <w:pPr>
        <w:spacing w:line="360" w:lineRule="auto"/>
        <w:ind w:firstLine="709"/>
        <w:jc w:val="both"/>
      </w:pPr>
      <w:r w:rsidRPr="00900709">
        <w:rPr>
          <w:b/>
          <w:bCs/>
          <w:color w:val="000000"/>
        </w:rPr>
        <w:t xml:space="preserve">Система культурно-бытового обслуживания. </w:t>
      </w:r>
    </w:p>
    <w:p w:rsidR="002C0965" w:rsidRDefault="002C0965" w:rsidP="002C0965">
      <w:pPr>
        <w:spacing w:line="360" w:lineRule="auto"/>
        <w:ind w:firstLine="709"/>
        <w:jc w:val="both"/>
      </w:pPr>
      <w:r w:rsidRPr="00900709"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  <w:r>
        <w:t xml:space="preserve"> </w:t>
      </w:r>
      <w:r w:rsidRPr="00900709">
        <w:t>Чтобы сформировать систему обслуживания, которая бы позволила обеспечить человека всем необходимым, но в разумных, экономически оправданных пределах по радиусу доступности и ассортименту услуг, необходимо создание ступенчатой системы культурно-бытового обслуживания, которая позволяет в соответствии с проектной системой расселения, основанной на иерархической соподчиненности опорных центров, создавать экономически целесообразную социальную инфраструктуру.</w:t>
      </w:r>
    </w:p>
    <w:p w:rsidR="002C0965" w:rsidRDefault="002C0965" w:rsidP="002C0965">
      <w:pPr>
        <w:spacing w:line="360" w:lineRule="auto"/>
        <w:ind w:firstLine="709"/>
        <w:jc w:val="both"/>
      </w:pPr>
      <w:r w:rsidRPr="00900709">
        <w:t>Всего выделяется 3 ступени:</w:t>
      </w:r>
    </w:p>
    <w:p w:rsidR="002C0965" w:rsidRDefault="002C0965" w:rsidP="002C0965">
      <w:pPr>
        <w:spacing w:line="360" w:lineRule="auto"/>
        <w:ind w:firstLine="709"/>
        <w:jc w:val="both"/>
      </w:pPr>
      <w:proofErr w:type="gramStart"/>
      <w:r w:rsidRPr="00900709">
        <w:rPr>
          <w:b/>
          <w:bCs/>
          <w:i/>
          <w:iCs/>
        </w:rPr>
        <w:t>1 ступень</w:t>
      </w:r>
      <w:r w:rsidRPr="00900709">
        <w:t xml:space="preserve"> – должна состоять из культурно-бытовых учреждений и предприятий повседневного пользования, посещаемых населением не реже одного раза в неделю или тех, которые должны быть расположены в непосредственной близости к местам проживания и работы населения (начальная или основная школы, детский сад-ясли, </w:t>
      </w:r>
      <w:proofErr w:type="spellStart"/>
      <w:r w:rsidRPr="00900709">
        <w:t>досуговое</w:t>
      </w:r>
      <w:proofErr w:type="spellEnd"/>
      <w:r w:rsidRPr="00900709">
        <w:t xml:space="preserve"> учреждение, магазин товаров повседневного спроса, предприятие общественного питания, фельдшерско-акушерский пункт, низовые предприятия бытового обслуживания).</w:t>
      </w:r>
      <w:proofErr w:type="gramEnd"/>
    </w:p>
    <w:p w:rsidR="002C0965" w:rsidRDefault="002C0965" w:rsidP="002C0965">
      <w:pPr>
        <w:spacing w:line="360" w:lineRule="auto"/>
        <w:ind w:firstLine="709"/>
        <w:jc w:val="both"/>
      </w:pPr>
      <w:r w:rsidRPr="00900709">
        <w:rPr>
          <w:b/>
          <w:bCs/>
          <w:i/>
          <w:iCs/>
        </w:rPr>
        <w:t>2 ступень</w:t>
      </w:r>
      <w:r w:rsidRPr="00900709">
        <w:t xml:space="preserve"> – учреждения периодического пользования, посещаемые населением не реже одного раза в месяц (дом культуры, больница, поликлиника, торговый центр, ресторан, специализированные предприятия бытового обслуживания и др.).</w:t>
      </w:r>
    </w:p>
    <w:p w:rsidR="002C0965" w:rsidRDefault="002C0965" w:rsidP="002C0965">
      <w:pPr>
        <w:spacing w:line="360" w:lineRule="auto"/>
        <w:ind w:firstLine="709"/>
        <w:jc w:val="both"/>
      </w:pPr>
      <w:proofErr w:type="gramStart"/>
      <w:r w:rsidRPr="00900709">
        <w:rPr>
          <w:b/>
          <w:bCs/>
          <w:i/>
          <w:iCs/>
        </w:rPr>
        <w:t>3 ступень</w:t>
      </w:r>
      <w:r w:rsidRPr="00900709">
        <w:t xml:space="preserve"> – учреждения эпизодического пользования (специализированные учебные заведения и больницы, крупные специализированные торговые центры, театры, концертные и выставочные залы, стадионы и др.)., посещаемые населением реже одного раза в месяц, размещение которых целесообразно в межрайонных и областных центрах.</w:t>
      </w:r>
      <w:proofErr w:type="gramEnd"/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lastRenderedPageBreak/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>Общественно-деловая зона охватывает, прежде всего, основной общественный центр населенного пункта, общественный центр проектируемого жилого района и территории вдоль магистральных улиц, объединяющих центры обслуживания и предусмотренные генеральным планом для размещения объектов общественно-делового назначения.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 xml:space="preserve">Общественно-деловая зона представлена существующим общественным центром поселка и проектируемыми объектами обслуживания, расположенными в существующих жилых кварталах на свободной от застройки территории и на проектируемых участках. 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 xml:space="preserve">Основной общественный центр </w:t>
      </w:r>
      <w:r>
        <w:t xml:space="preserve">поселка Гигант </w:t>
      </w:r>
      <w:r w:rsidRPr="0096051F">
        <w:t>формируется н</w:t>
      </w:r>
      <w:r>
        <w:t>а базе уже существующего центра</w:t>
      </w:r>
      <w:r w:rsidRPr="0096051F">
        <w:t xml:space="preserve">. 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коммунально-бытового назначения. </w:t>
      </w:r>
    </w:p>
    <w:p w:rsidR="002C0965" w:rsidRPr="0096051F" w:rsidRDefault="002C0965" w:rsidP="002C0965">
      <w:pPr>
        <w:spacing w:line="360" w:lineRule="auto"/>
        <w:ind w:firstLine="709"/>
        <w:jc w:val="both"/>
      </w:pPr>
      <w:r w:rsidRPr="0096051F">
        <w:t>В центре размещены административно-хозяйственные учреждения обще</w:t>
      </w:r>
      <w:r>
        <w:t>г</w:t>
      </w:r>
      <w:r w:rsidRPr="0096051F">
        <w:t xml:space="preserve">о значения: учреждения связи, управления, объекты социально-культурного назначения, предприятия торговли и общественного питания. Проектом предусматривается реконструкция существующих зданий и сооружений и строительство новых объектов культурно-бытового обслуживания. </w:t>
      </w:r>
    </w:p>
    <w:p w:rsidR="002C0965" w:rsidRDefault="002C0965" w:rsidP="002C0965">
      <w:pPr>
        <w:spacing w:line="360" w:lineRule="auto"/>
        <w:ind w:firstLine="709"/>
        <w:jc w:val="both"/>
      </w:pPr>
      <w:r w:rsidRPr="0096051F">
        <w:t xml:space="preserve">Общественно деловая зона </w:t>
      </w:r>
      <w:r>
        <w:t>остальных населенных пунктов Гигантовского сельского поселения</w:t>
      </w:r>
      <w:r w:rsidRPr="0096051F">
        <w:t xml:space="preserve"> проектом рассматривается на уже сложившихся территориях с сохранением и  реконструкцией общественного центра, а также дополнения его зданиями обслуживания населения.</w:t>
      </w:r>
    </w:p>
    <w:p w:rsidR="002C0965" w:rsidRPr="00A24331" w:rsidRDefault="002C0965" w:rsidP="002C0965">
      <w:pPr>
        <w:spacing w:line="360" w:lineRule="auto"/>
        <w:ind w:firstLine="709"/>
        <w:jc w:val="both"/>
      </w:pPr>
      <w:r w:rsidRPr="00A24331">
        <w:t>Производственная зона на территории населенных пунктов отсутствует.</w:t>
      </w:r>
    </w:p>
    <w:p w:rsidR="002C0965" w:rsidRDefault="002C0965" w:rsidP="002C0965">
      <w:pPr>
        <w:spacing w:line="360" w:lineRule="auto"/>
        <w:ind w:firstLine="709"/>
        <w:rPr>
          <w:b/>
        </w:rPr>
      </w:pPr>
      <w:r w:rsidRPr="007655B4">
        <w:rPr>
          <w:b/>
        </w:rPr>
        <w:t>1.2. Существующее положение в сфере теплоснабжения</w:t>
      </w:r>
    </w:p>
    <w:p w:rsidR="002C0965" w:rsidRPr="003C1E09" w:rsidRDefault="002C0965" w:rsidP="002C0965">
      <w:pPr>
        <w:spacing w:line="360" w:lineRule="auto"/>
        <w:ind w:firstLine="709"/>
        <w:jc w:val="both"/>
      </w:pPr>
      <w:r w:rsidRPr="003C1E09">
        <w:lastRenderedPageBreak/>
        <w:t xml:space="preserve">В </w:t>
      </w:r>
      <w:r>
        <w:t>составе утвержденной Программы</w:t>
      </w:r>
      <w:r w:rsidRPr="003C1E09">
        <w:t xml:space="preserve"> комплексного развития систем</w:t>
      </w:r>
      <w:r>
        <w:t xml:space="preserve"> коммунальной инфраструктуры МО Гигантовское СП Сальский район Ростовской области на 2013-2015</w:t>
      </w:r>
    </w:p>
    <w:p w:rsidR="002C0965" w:rsidRDefault="002C0965" w:rsidP="002C0965">
      <w:pPr>
        <w:spacing w:line="360" w:lineRule="auto"/>
        <w:jc w:val="both"/>
      </w:pPr>
      <w:r>
        <w:t>годы с перспективой до 2030 года разработана характеристика системы теплоснабжения.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>Теплоснабжение муниципального образования осуществляется цен</w:t>
      </w:r>
      <w:r>
        <w:t>трализованно от котельных с балансовой принадлежностью ОАО «</w:t>
      </w:r>
      <w:proofErr w:type="spellStart"/>
      <w:r>
        <w:t>Донэнерго</w:t>
      </w:r>
      <w:proofErr w:type="spellEnd"/>
      <w:r>
        <w:t xml:space="preserve">» «Тепловые сети» и </w:t>
      </w:r>
      <w:proofErr w:type="spellStart"/>
      <w:r w:rsidRPr="00E77085">
        <w:t>децентрализованно</w:t>
      </w:r>
      <w:proofErr w:type="spellEnd"/>
      <w:r w:rsidRPr="00E77085">
        <w:t xml:space="preserve"> от мелких котельных и индивидуальных источников тепла.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Основное теплогенерирующее оборудование котельных - водогрейные котлы (водотрубные и жаротрубные). Маломощные котельные муниципального образования оснащены  напольными и настенными котлами газовыми котлами. На котельных водоподготовки нет. Тепловые сети муниципального образования </w:t>
      </w:r>
      <w:r>
        <w:t>Гигантовское</w:t>
      </w:r>
      <w:r w:rsidRPr="00E77085">
        <w:t xml:space="preserve"> СП обеспечивают передачу тепловой энергии от источников тепловой энергии к потребителям. Централизованным теплоснабжением охвачена зона многоэтажного строительства и муниципальные учреждения образования и культуры. Предприятия используют свои источники тепловой энергии для производственных нужд.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Основная территория собственно муниципального образования </w:t>
      </w:r>
      <w:r>
        <w:t>Гигантовское</w:t>
      </w:r>
      <w:r w:rsidRPr="00E77085">
        <w:t xml:space="preserve"> </w:t>
      </w:r>
      <w:r w:rsidR="0071778F">
        <w:t xml:space="preserve">сельское поселение </w:t>
      </w:r>
      <w:r w:rsidRPr="00E77085">
        <w:t xml:space="preserve"> является зоной малоэтажного строительства, которая обеспечивается индивидуальным отоплением в основном газовыми приборами, реже - работающими на жидком топливе.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>В настоящее время в системе теплоснабжения существуют следующие проблемы: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>Это выработавшее свой ресурс обо</w:t>
      </w:r>
      <w:r>
        <w:t xml:space="preserve">рудование на источниках тепла, </w:t>
      </w:r>
      <w:r w:rsidRPr="00E77085">
        <w:t>и участившиеся аварии на наружных тепловых сетях.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Основная масса трубопроводов тепловых сетей смонтирована из обычных  стальных труб, положенных в бетонный канал. В качестве теплоизоляционных  материалов трубы в каналах используются, как правило, волокнистые материалы и в этом главная причина катастрофического состояния сетей. Срок службы магистральных сетей составляет 12 -15 лет, сетей ГВС 3 -5 лет. При износе теплосетей более 60% количество аварий лавинообразно возрастает. Утечки и  неучтенные расходы воды в системах теплоснабжения  составляют  15 – 20%  от всей  подачи воды, а тепловые потери  доходят  до  50 %.  Увлажнение  тепловой  изоляции  грунтовыми водами активизирует процессы коррозии, как электрохимической, так и чисто химической.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Трубопроводы тепловой сети, выполненные надземным способом в традиционной изоляции из волокнистых материалов, имеют повышенные потери  тепла из-за разрушения изоляционного слоя от атмосферных и механических воздействий. </w:t>
      </w:r>
      <w:r>
        <w:t xml:space="preserve"> </w:t>
      </w:r>
      <w:r w:rsidRPr="00E77085">
        <w:t xml:space="preserve">Наблюдается </w:t>
      </w:r>
      <w:proofErr w:type="gramStart"/>
      <w:r w:rsidRPr="00E77085">
        <w:t>гидравлическая</w:t>
      </w:r>
      <w:proofErr w:type="gramEnd"/>
      <w:r>
        <w:t xml:space="preserve"> </w:t>
      </w:r>
      <w:proofErr w:type="spellStart"/>
      <w:r w:rsidRPr="00E77085">
        <w:t>разрегулировка</w:t>
      </w:r>
      <w:proofErr w:type="spellEnd"/>
      <w:r w:rsidRPr="00E77085">
        <w:t xml:space="preserve"> тепловых сетей, независимо от  тепловой мощности котельных. Отсутствие производства наладочных работ на тепловых сетях </w:t>
      </w:r>
      <w:r w:rsidRPr="00E77085">
        <w:lastRenderedPageBreak/>
        <w:t xml:space="preserve">является причиной </w:t>
      </w:r>
      <w:proofErr w:type="spellStart"/>
      <w:r w:rsidRPr="00E77085">
        <w:t>перетопов</w:t>
      </w:r>
      <w:proofErr w:type="spellEnd"/>
      <w:r w:rsidRPr="00E77085">
        <w:t xml:space="preserve"> у одних потребителей и </w:t>
      </w:r>
      <w:proofErr w:type="spellStart"/>
      <w:r w:rsidRPr="00E77085">
        <w:t>непрогревов</w:t>
      </w:r>
      <w:proofErr w:type="spellEnd"/>
      <w:r w:rsidRPr="00E77085">
        <w:t xml:space="preserve"> у других, при этом на источниках</w:t>
      </w:r>
      <w:r>
        <w:t xml:space="preserve"> </w:t>
      </w:r>
      <w:r w:rsidRPr="00E77085">
        <w:t xml:space="preserve">тепловой энергии наблюдается значительный перерасход топлива, до 30%.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Наладка тепловой сети является </w:t>
      </w:r>
      <w:r>
        <w:t xml:space="preserve">ключевым фактором в обеспечении </w:t>
      </w:r>
      <w:r w:rsidRPr="00E77085">
        <w:t>надежного функционирования системы «и</w:t>
      </w:r>
      <w:r>
        <w:t xml:space="preserve">сточник тепла - тепловая сеть - </w:t>
      </w:r>
      <w:r w:rsidRPr="00E77085">
        <w:t xml:space="preserve">потребитель». От состояния и работы </w:t>
      </w:r>
      <w:r>
        <w:t xml:space="preserve">тепловой сети во многом зависит </w:t>
      </w:r>
      <w:r w:rsidRPr="00E77085">
        <w:t xml:space="preserve">работа системы отопления, вентиляции и горячего водоснабжения потребителей тепла.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>Массовое внедрение наладочных ра</w:t>
      </w:r>
      <w:r>
        <w:t xml:space="preserve">бот на тепловых сетях позволит </w:t>
      </w:r>
      <w:r w:rsidRPr="00E77085">
        <w:t>снизить расход топлива на источниках тепла. Метод и способ производства наладочных работ описан в отраслевом стандарте 34-58868</w:t>
      </w:r>
      <w:r>
        <w:t xml:space="preserve"> </w:t>
      </w:r>
      <w:r w:rsidRPr="00E77085">
        <w:t>«Режимная наладка".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>Нару</w:t>
      </w:r>
      <w:r>
        <w:t>шение</w:t>
      </w:r>
      <w:r w:rsidRPr="00E77085">
        <w:t xml:space="preserve"> гидравлического </w:t>
      </w:r>
      <w:r>
        <w:t xml:space="preserve">режима </w:t>
      </w:r>
      <w:r w:rsidRPr="00E77085">
        <w:t xml:space="preserve">тепловой сети часто вызвано неквалифицированным вмешательством в работу тепловых вводов зданий. В результате наладочных работ оптимизируются расходы и потери напора в трубопроводах,  напоры в узлах  сети, в том числе располагаемые напоры у потребителей, температура теплоносителя в узлах сети (при учете тепловых потерь),  температуры  внутреннего  воздуха  у  потребителей,  расходы  и температуры воды  на входе и выходе в каждую систему теплопотребления.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Обеспечение расчетного расхода теплоносителя у потребителей позволяет снизить  общее  количество  циркулирующей  в  системе теплоснабжения  воды, что благоприятно сказывается на работе всей системы. Появляется возможность повысить  температуру  воды  на выходе  из котлов в соответствии с расчетным температурным графиком. Снижается гидравлическое сопротивление тепловой сети,  при  этом увеличивается  располагаемый  напор  на  выводе из источника тепла,  что   позволяет   при   необходимости  без  увеличения  мощности </w:t>
      </w:r>
      <w:proofErr w:type="spellStart"/>
      <w:r w:rsidRPr="00E77085">
        <w:t>теплоисточника</w:t>
      </w:r>
      <w:proofErr w:type="spellEnd"/>
      <w:r w:rsidRPr="00E77085">
        <w:t xml:space="preserve">  присоединить   к   нему  дополнительных потребителей.   Эксплуатируется  минимально   необходимое количество  насосов, уменьшаются  утечки из теплосетей. </w:t>
      </w:r>
    </w:p>
    <w:p w:rsidR="002C0965" w:rsidRPr="00E77085" w:rsidRDefault="002C0965" w:rsidP="002C0965">
      <w:pPr>
        <w:spacing w:line="360" w:lineRule="auto"/>
        <w:ind w:firstLine="709"/>
        <w:jc w:val="both"/>
      </w:pPr>
      <w:r w:rsidRPr="00E77085">
        <w:t xml:space="preserve">В соответствии с ПБ 12-529-03 «Правила безопасности системы </w:t>
      </w:r>
      <w:proofErr w:type="spellStart"/>
      <w:r w:rsidRPr="00E77085">
        <w:t>газопотребления</w:t>
      </w:r>
      <w:proofErr w:type="spellEnd"/>
      <w:r w:rsidRPr="00E77085">
        <w:t xml:space="preserve"> и газораспределени</w:t>
      </w:r>
      <w:r>
        <w:t xml:space="preserve">я» режимно-наладочные испытания </w:t>
      </w:r>
      <w:r w:rsidRPr="00E77085">
        <w:t xml:space="preserve">на газовых котлах должны проводиться не реже 1 раза в 2 года. </w:t>
      </w:r>
    </w:p>
    <w:p w:rsidR="002C0965" w:rsidRDefault="002C0965" w:rsidP="002C0965">
      <w:pPr>
        <w:spacing w:line="360" w:lineRule="auto"/>
        <w:ind w:firstLine="709"/>
        <w:jc w:val="both"/>
      </w:pPr>
      <w:r w:rsidRPr="00E77085">
        <w:t>Регулировкой газо</w:t>
      </w:r>
      <w:r>
        <w:t xml:space="preserve">вых </w:t>
      </w:r>
      <w:r w:rsidRPr="00E77085">
        <w:t>горелок, автоматики, системы хим</w:t>
      </w:r>
      <w:r>
        <w:t xml:space="preserve">ической </w:t>
      </w:r>
      <w:r w:rsidRPr="00E77085">
        <w:t xml:space="preserve">водоподготовки и другого оборудования котельная настраивается на режим, имеющий максимальный коэффициент полезного действия и рационального использования энергоресурсов. Благодаря этому сокращаются издержки на топливо, электроэнергию, химические реагенты и воду.  </w:t>
      </w:r>
    </w:p>
    <w:p w:rsidR="002C0965" w:rsidRDefault="002C0965" w:rsidP="002C0965">
      <w:pPr>
        <w:spacing w:line="360" w:lineRule="auto"/>
        <w:ind w:firstLine="709"/>
        <w:jc w:val="both"/>
      </w:pPr>
      <w:r>
        <w:t xml:space="preserve">Согласно опросному листу Администрации Гигантовского сельского поселения о предоставлении информации на </w:t>
      </w:r>
      <w:r w:rsidR="0071778F">
        <w:t>04.03.2022</w:t>
      </w:r>
      <w:r>
        <w:t xml:space="preserve"> год тепловую энергию на территорию </w:t>
      </w:r>
      <w:r>
        <w:lastRenderedPageBreak/>
        <w:t>поселению поставляет ОАО «</w:t>
      </w:r>
      <w:proofErr w:type="spellStart"/>
      <w:r>
        <w:t>Донэнерго</w:t>
      </w:r>
      <w:proofErr w:type="spellEnd"/>
      <w:r>
        <w:t xml:space="preserve">» «Тепловые сети», которой пользуются социально-значимые объекты, оснащены индивидуальными котельными, и часть многоквартирной жилой застройки в п. Гигант. </w:t>
      </w:r>
    </w:p>
    <w:p w:rsidR="002C0965" w:rsidRDefault="002C0965" w:rsidP="002C0965">
      <w:pPr>
        <w:spacing w:line="360" w:lineRule="auto"/>
        <w:ind w:firstLine="709"/>
        <w:jc w:val="right"/>
      </w:pPr>
      <w:r>
        <w:t>Таблица 1</w:t>
      </w:r>
    </w:p>
    <w:tbl>
      <w:tblPr>
        <w:tblW w:w="110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565"/>
        <w:gridCol w:w="1838"/>
        <w:gridCol w:w="1276"/>
        <w:gridCol w:w="1417"/>
        <w:gridCol w:w="993"/>
        <w:gridCol w:w="1701"/>
        <w:gridCol w:w="1292"/>
      </w:tblGrid>
      <w:tr w:rsidR="002C0965" w:rsidRPr="006F53A3" w:rsidTr="00E66EBE">
        <w:trPr>
          <w:trHeight w:val="1027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Мощность котельной (Гкал/ч)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Наименование и количество отапливаемых объектов (жилые дома, объекты соц. сферы и др.)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Вид топлива (газ</w:t>
            </w:r>
            <w:proofErr w:type="gramStart"/>
            <w:r w:rsidRPr="006F53A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53A3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>голь и др.)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% загрузки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Вид котельной (</w:t>
            </w:r>
            <w:proofErr w:type="gramStart"/>
            <w:r w:rsidRPr="006F53A3">
              <w:rPr>
                <w:color w:val="000000"/>
                <w:sz w:val="16"/>
                <w:szCs w:val="16"/>
              </w:rPr>
              <w:t>подвальная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крышная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 xml:space="preserve"> и др.)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Наличие паспорта опасного объекта</w:t>
            </w:r>
          </w:p>
        </w:tc>
      </w:tr>
      <w:tr w:rsidR="002C0965" w:rsidRPr="006F53A3" w:rsidTr="00E66EBE">
        <w:trPr>
          <w:trHeight w:val="1185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Донэнерго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53A3">
              <w:rPr>
                <w:color w:val="000000"/>
                <w:sz w:val="16"/>
                <w:szCs w:val="16"/>
              </w:rPr>
              <w:t>МКД: ул. Комсомольская,37; ул. Ленина,112; ул. Победы,25; ул. Победы, 27; ул. Победы 27-а, ул. Победы 42-а.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53A3">
              <w:rPr>
                <w:color w:val="000000"/>
                <w:sz w:val="16"/>
                <w:szCs w:val="16"/>
              </w:rPr>
              <w:t>МБДОУ №1 "Русалочка" ул. Ленина 110)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2,06876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  <w:tr w:rsidR="002C0965" w:rsidRPr="006F53A3" w:rsidTr="00E66EBE">
        <w:trPr>
          <w:trHeight w:val="925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Донэнерго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МКД: ул. Ленина, 81 МБОУ СОШ № 78 (ул. Ленина,83)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БМК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  <w:tr w:rsidR="002C0965" w:rsidRPr="006F53A3" w:rsidTr="00E66EBE">
        <w:trPr>
          <w:trHeight w:val="1561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1,779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Донэнерго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53A3">
              <w:rPr>
                <w:color w:val="000000"/>
                <w:sz w:val="16"/>
                <w:szCs w:val="16"/>
              </w:rPr>
              <w:t>МКД: ул. Куйбышева,21; ул. Куйбышева,22; ул. Куйбышева,24; ул. Куйбышева,24-а.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 xml:space="preserve"> МБУЗ "ЦРБ Сальского района" (ул. Куйбышева,8)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БМК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  <w:tr w:rsidR="002C0965" w:rsidRPr="006F53A3" w:rsidTr="00E66EBE">
        <w:trPr>
          <w:trHeight w:val="3315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Донэнерго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53A3">
              <w:rPr>
                <w:color w:val="000000"/>
                <w:sz w:val="16"/>
                <w:szCs w:val="16"/>
              </w:rPr>
              <w:t>МКД: пер. Клубный,10; пер. Клубный,12;пер. Клубный,14; пер. Клубный,6; ул. Красная,20; ул. Красная,3; ул. Красная,5; ул. Красная,7; ул. Красная,9; ул. Крупская,4; ул. Свободы,2; ул. Свободы,6.</w:t>
            </w:r>
            <w:proofErr w:type="gramEnd"/>
            <w:r w:rsidRPr="006F53A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53A3">
              <w:rPr>
                <w:color w:val="000000"/>
                <w:sz w:val="16"/>
                <w:szCs w:val="16"/>
              </w:rPr>
              <w:t>МБОУ СОШ №76 (ул. Учебная,31); МБДОУ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Ивушка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 (ул. Свободы,4); МБОУ СОШ №2 (ул. Горького,11); МБОУ ДОД ДШИ п. Гигант ул. Красная,11); МБУК СР "СДК Гигантовского сельского поселения" (ул. Ленина,34); МБДОУ №6 "Колосок" (ул. Учебная,23)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2,436609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  <w:tr w:rsidR="002C0965" w:rsidRPr="006F53A3" w:rsidTr="00E66EBE">
        <w:trPr>
          <w:trHeight w:val="1080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0,892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F53A3">
              <w:rPr>
                <w:color w:val="000000"/>
                <w:sz w:val="16"/>
                <w:szCs w:val="16"/>
              </w:rPr>
              <w:t>Донэнерго</w:t>
            </w:r>
            <w:proofErr w:type="spellEnd"/>
            <w:r w:rsidRPr="006F53A3">
              <w:rPr>
                <w:color w:val="000000"/>
                <w:sz w:val="16"/>
                <w:szCs w:val="16"/>
              </w:rPr>
              <w:t>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53A3">
              <w:rPr>
                <w:color w:val="000000"/>
                <w:sz w:val="16"/>
                <w:szCs w:val="16"/>
              </w:rPr>
              <w:t>Спортзал п. Приречный; Администрация (ул. Юбилейная,2) МБДОУ №14 "Огонек" (ул. Школьная,18); МБОУ СОШ №21 (ул. Коммунальная,2)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71778F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БМК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  <w:tr w:rsidR="002C0965" w:rsidRPr="006F53A3" w:rsidTr="00E66EBE">
        <w:trPr>
          <w:trHeight w:val="1020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0,789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Администрация Сальского района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МБОУ СОШ №84 п. Сеятель Северный; МБДОУ "Тополек"; МБУК "СР СДК Сеятель Северный".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не имеется</w:t>
            </w:r>
          </w:p>
        </w:tc>
      </w:tr>
      <w:tr w:rsidR="002C0965" w:rsidRPr="006F53A3" w:rsidTr="00E66EBE">
        <w:trPr>
          <w:trHeight w:val="1265"/>
        </w:trPr>
        <w:tc>
          <w:tcPr>
            <w:tcW w:w="9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lastRenderedPageBreak/>
              <w:t>3,44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ССХТ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C0965" w:rsidRPr="006F53A3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6F53A3">
              <w:rPr>
                <w:color w:val="000000"/>
                <w:sz w:val="16"/>
                <w:szCs w:val="16"/>
              </w:rPr>
              <w:t>имеется</w:t>
            </w:r>
          </w:p>
        </w:tc>
      </w:tr>
    </w:tbl>
    <w:p w:rsidR="002C0965" w:rsidRDefault="002C0965" w:rsidP="002C0965">
      <w:pPr>
        <w:spacing w:line="360" w:lineRule="auto"/>
      </w:pPr>
    </w:p>
    <w:p w:rsidR="002C0965" w:rsidRDefault="002C0965" w:rsidP="002C0965">
      <w:pPr>
        <w:spacing w:before="100" w:beforeAutospacing="1" w:after="100" w:afterAutospacing="1" w:line="360" w:lineRule="auto"/>
        <w:ind w:firstLine="709"/>
        <w:jc w:val="both"/>
        <w:rPr>
          <w:b/>
        </w:rPr>
      </w:pPr>
      <w:r>
        <w:rPr>
          <w:b/>
        </w:rPr>
        <w:t>1.2.1</w:t>
      </w:r>
      <w:r w:rsidRPr="00462809">
        <w:rPr>
          <w:b/>
        </w:rPr>
        <w:t xml:space="preserve">. Установленная и располагаемая мощность </w:t>
      </w:r>
      <w:proofErr w:type="spellStart"/>
      <w:r w:rsidRPr="00462809">
        <w:rPr>
          <w:b/>
        </w:rPr>
        <w:t>энергоисточников</w:t>
      </w:r>
      <w:proofErr w:type="spellEnd"/>
    </w:p>
    <w:p w:rsidR="002C0965" w:rsidRDefault="002C0965" w:rsidP="002C0965">
      <w:pPr>
        <w:spacing w:line="360" w:lineRule="auto"/>
        <w:ind w:firstLine="709"/>
        <w:jc w:val="both"/>
      </w:pPr>
      <w:r w:rsidRPr="00A6137C">
        <w:t>Це</w:t>
      </w:r>
      <w:r>
        <w:t>нтрализованное теплоснабжение в Гигантовском сельском</w:t>
      </w:r>
      <w:r w:rsidRPr="00A6137C">
        <w:t xml:space="preserve"> поселении</w:t>
      </w:r>
      <w:r>
        <w:t xml:space="preserve"> по данным Администрации Гигантовского сельского поселения на 20</w:t>
      </w:r>
      <w:r w:rsidR="00D31922">
        <w:t>22</w:t>
      </w:r>
      <w:r>
        <w:t xml:space="preserve"> год в поселке Гигант, поселке Приречный, поселке Сеятель Северный. Централизованное теплоснабжение социально – значимых объектов и территории МКД </w:t>
      </w:r>
      <w:r w:rsidRPr="003740E5">
        <w:t>осуществляется котельными</w:t>
      </w:r>
      <w:r>
        <w:t xml:space="preserve"> ОАО «</w:t>
      </w:r>
      <w:proofErr w:type="spellStart"/>
      <w:r>
        <w:t>Донэнерго</w:t>
      </w:r>
      <w:proofErr w:type="spellEnd"/>
      <w:r>
        <w:t xml:space="preserve">» Тепловые сети». Тепловые сети </w:t>
      </w:r>
      <w:r w:rsidRPr="003740E5">
        <w:t>в поселке Гигант, поселке Приречный, поселке Сеятель Северный.</w:t>
      </w:r>
      <w:r>
        <w:t xml:space="preserve"> По техническому паспорту на объект «Сети теплоснабжения» в поселке Гигант улица Красная протяженность составляет </w:t>
      </w:r>
      <w:r w:rsidR="008C67F4" w:rsidRPr="008C67F4">
        <w:rPr>
          <w:color w:val="FF0000"/>
          <w:highlight w:val="yellow"/>
        </w:rPr>
        <w:t>4655,2</w:t>
      </w:r>
      <w:r w:rsidRPr="0058577D">
        <w:rPr>
          <w:highlight w:val="yellow"/>
        </w:rPr>
        <w:t xml:space="preserve"> м, материала полиэтилен, материл изоляции стеклопакеты, рубероид, диаметр 50, 80, 100, 150 мм,</w:t>
      </w:r>
      <w:r>
        <w:t xml:space="preserve"> год постройки – 2006, глубина прокладки – до 1 м, вид прокладки – подземная. На сети теплоснабжения имеется свидетельство о государственной регистрации права 61-АЕ № 761706.  </w:t>
      </w:r>
    </w:p>
    <w:p w:rsidR="002C0965" w:rsidRDefault="002C0965" w:rsidP="002C0965">
      <w:pPr>
        <w:spacing w:line="360" w:lineRule="auto"/>
        <w:ind w:firstLine="709"/>
        <w:jc w:val="both"/>
      </w:pPr>
      <w:r>
        <w:t>Сведения об источниках теплов</w:t>
      </w:r>
      <w:r w:rsidR="00D31922">
        <w:t>ой мощности на 2022</w:t>
      </w:r>
      <w:r>
        <w:t xml:space="preserve"> год указаны в таблице 1 настоящей Схемы теплоснабжения Гигантовского сельского поселения на период до 2030 года. </w:t>
      </w:r>
    </w:p>
    <w:p w:rsidR="002C0965" w:rsidRDefault="002C0965" w:rsidP="002C0965">
      <w:pPr>
        <w:spacing w:line="360" w:lineRule="auto"/>
        <w:ind w:firstLine="709"/>
        <w:jc w:val="both"/>
      </w:pPr>
      <w:r w:rsidRPr="00A6137C">
        <w:t xml:space="preserve">В </w:t>
      </w:r>
      <w:r>
        <w:t>остальных населенных пунктах сельского поселения</w:t>
      </w:r>
      <w:r w:rsidRPr="00A6137C">
        <w:t xml:space="preserve"> при административных, социально-культурных объектах и в жилом секторе установлены</w:t>
      </w:r>
      <w:r>
        <w:t xml:space="preserve"> индивидуальные источники тепла (котлы), </w:t>
      </w:r>
      <w:r w:rsidRPr="00A6137C">
        <w:t>имеются индивидуальные источники теплоты (ИИТ), работающих на природном газе</w:t>
      </w:r>
      <w:r>
        <w:t>, угле</w:t>
      </w:r>
      <w:r w:rsidRPr="00A6137C">
        <w:t>. Эти источники выполняются в виде наземной контейнерной котельной модульного типа. Децентрализованное теплоснабжение на основе ИИТ обеспечивает расход топлива, на 10% меньший, чем при централизованном теплоснабжении от котельных за счет исключения потерь в тепловых сетях.</w:t>
      </w:r>
    </w:p>
    <w:p w:rsidR="002C0965" w:rsidRPr="000F08A2" w:rsidRDefault="002C0965" w:rsidP="002C0965">
      <w:pPr>
        <w:spacing w:line="360" w:lineRule="auto"/>
        <w:ind w:firstLine="709"/>
        <w:jc w:val="both"/>
      </w:pPr>
      <w:r w:rsidRPr="000F08A2">
        <w:t>Энергетические источники тепловой и электр</w:t>
      </w:r>
      <w:r>
        <w:t xml:space="preserve">ической мощности комбинированной выработки на территории муниципального образования «Гигантовское сельское поселение» отсутствуют. </w:t>
      </w:r>
    </w:p>
    <w:p w:rsidR="002C0965" w:rsidRDefault="002C0965" w:rsidP="002C0965">
      <w:pPr>
        <w:spacing w:before="100" w:beforeAutospacing="1" w:after="100" w:afterAutospacing="1" w:line="360" w:lineRule="auto"/>
        <w:ind w:firstLine="709"/>
        <w:jc w:val="both"/>
        <w:rPr>
          <w:rFonts w:cs="Arial"/>
          <w:b/>
          <w:color w:val="000000"/>
          <w:lang w:eastAsia="ar-SA"/>
        </w:rPr>
      </w:pPr>
      <w:r w:rsidRPr="008E36F4">
        <w:rPr>
          <w:rFonts w:cs="Arial"/>
          <w:b/>
          <w:color w:val="000000"/>
          <w:lang w:eastAsia="ar-SA"/>
        </w:rPr>
        <w:t>1.2.</w:t>
      </w:r>
      <w:r>
        <w:rPr>
          <w:rFonts w:cs="Arial"/>
          <w:b/>
          <w:color w:val="000000"/>
          <w:lang w:eastAsia="ar-SA"/>
        </w:rPr>
        <w:t>2</w:t>
      </w:r>
      <w:r w:rsidRPr="008E36F4">
        <w:rPr>
          <w:rFonts w:cs="Arial"/>
          <w:b/>
          <w:color w:val="000000"/>
          <w:lang w:eastAsia="ar-SA"/>
        </w:rPr>
        <w:t xml:space="preserve"> Существующие балансы располагаемой тепловой мощности и присоединенной тепловой нагрузки</w:t>
      </w:r>
    </w:p>
    <w:p w:rsidR="002C0965" w:rsidRPr="00C87941" w:rsidRDefault="002C0965" w:rsidP="002C0965">
      <w:pPr>
        <w:widowControl w:val="0"/>
        <w:shd w:val="clear" w:color="auto" w:fill="FFFFFF"/>
        <w:suppressAutoHyphens/>
        <w:autoSpaceDE w:val="0"/>
        <w:jc w:val="center"/>
        <w:rPr>
          <w:rFonts w:cs="Arial"/>
          <w:bCs/>
          <w:color w:val="000000"/>
          <w:shd w:val="clear" w:color="auto" w:fill="FFFFFF"/>
          <w:lang w:eastAsia="ar-SA"/>
        </w:rPr>
      </w:pPr>
      <w:r>
        <w:rPr>
          <w:rFonts w:cs="Arial"/>
          <w:color w:val="000000"/>
          <w:lang w:eastAsia="ar-SA"/>
        </w:rPr>
        <w:t>Таблица 2. Ба</w:t>
      </w:r>
      <w:r w:rsidRPr="00C87941">
        <w:rPr>
          <w:rFonts w:cs="Arial"/>
          <w:bCs/>
          <w:color w:val="000000"/>
          <w:shd w:val="clear" w:color="auto" w:fill="FFFFFF"/>
          <w:lang w:eastAsia="ar-SA"/>
        </w:rPr>
        <w:t xml:space="preserve">ланс </w:t>
      </w:r>
      <w:r>
        <w:rPr>
          <w:rFonts w:cs="Arial"/>
          <w:bCs/>
          <w:color w:val="000000"/>
          <w:shd w:val="clear" w:color="auto" w:fill="FFFFFF"/>
          <w:lang w:eastAsia="ar-SA"/>
        </w:rPr>
        <w:t>тепловой мощности Гигантовского</w:t>
      </w:r>
      <w:r w:rsidRPr="00C87941">
        <w:rPr>
          <w:rFonts w:cs="Arial"/>
          <w:bCs/>
          <w:color w:val="000000"/>
          <w:shd w:val="clear" w:color="auto" w:fill="FFFFFF"/>
          <w:lang w:eastAsia="ar-SA"/>
        </w:rPr>
        <w:t xml:space="preserve"> сельского поселения </w:t>
      </w:r>
    </w:p>
    <w:p w:rsidR="002C0965" w:rsidRPr="00A6137C" w:rsidRDefault="002C0965" w:rsidP="002C0965">
      <w:pPr>
        <w:widowControl w:val="0"/>
        <w:shd w:val="clear" w:color="auto" w:fill="FFFFFF"/>
        <w:suppressAutoHyphens/>
        <w:autoSpaceDE w:val="0"/>
        <w:jc w:val="right"/>
        <w:rPr>
          <w:rFonts w:cs="Arial"/>
          <w:color w:val="000000"/>
          <w:shd w:val="clear" w:color="auto" w:fill="FFFF0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694"/>
        <w:gridCol w:w="4394"/>
      </w:tblGrid>
      <w:tr w:rsidR="002C0965" w:rsidTr="00E66EBE">
        <w:trPr>
          <w:trHeight w:val="631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lastRenderedPageBreak/>
              <w:t>Муниципальное образование</w:t>
            </w:r>
          </w:p>
        </w:tc>
        <w:tc>
          <w:tcPr>
            <w:tcW w:w="26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Потребность в тепле </w:t>
            </w: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 МВт/Гкал/</w:t>
            </w:r>
            <w:proofErr w:type="gramStart"/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43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Обеспечение теплом</w:t>
            </w:r>
          </w:p>
        </w:tc>
      </w:tr>
      <w:tr w:rsidR="002C0965" w:rsidTr="00E66EBE">
        <w:trPr>
          <w:trHeight w:val="240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6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3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</w:p>
        </w:tc>
      </w:tr>
      <w:tr w:rsidR="002C0965" w:rsidTr="00E66EBE">
        <w:trPr>
          <w:trHeight w:hRule="exact" w:val="651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I</w:t>
            </w: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Существующий: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а) жилой фонд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/соцкультбыт</w:t>
            </w:r>
          </w:p>
        </w:tc>
        <w:tc>
          <w:tcPr>
            <w:tcW w:w="26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6,41520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5,516085</w:t>
            </w:r>
          </w:p>
        </w:tc>
        <w:tc>
          <w:tcPr>
            <w:tcW w:w="4394" w:type="dxa"/>
            <w:vMerge w:val="restart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индивидуальных источников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/газовая котельная</w:t>
            </w:r>
          </w:p>
        </w:tc>
      </w:tr>
      <w:tr w:rsidR="002C0965" w:rsidTr="00E66EBE">
        <w:trPr>
          <w:trHeight w:hRule="exact" w:val="23"/>
        </w:trPr>
        <w:tc>
          <w:tcPr>
            <w:tcW w:w="2268" w:type="dxa"/>
            <w:vMerge w:val="restart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б) соцкультбыт</w:t>
            </w:r>
          </w:p>
        </w:tc>
        <w:tc>
          <w:tcPr>
            <w:tcW w:w="2694" w:type="dxa"/>
            <w:vMerge w:val="restart"/>
            <w:vAlign w:val="center"/>
          </w:tcPr>
          <w:p w:rsidR="002C0965" w:rsidRPr="00CD3EFD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0,896673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0,771</w:t>
            </w:r>
          </w:p>
        </w:tc>
        <w:tc>
          <w:tcPr>
            <w:tcW w:w="4394" w:type="dxa"/>
            <w:vMerge/>
            <w:vAlign w:val="center"/>
          </w:tcPr>
          <w:p w:rsidR="002C0965" w:rsidRPr="00A6137C" w:rsidRDefault="002C0965" w:rsidP="00E66EBE">
            <w:pPr>
              <w:widowControl w:val="0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2C0965" w:rsidTr="00E66EBE">
        <w:trPr>
          <w:trHeight w:val="671"/>
        </w:trPr>
        <w:tc>
          <w:tcPr>
            <w:tcW w:w="2268" w:type="dxa"/>
            <w:vMerge/>
            <w:vAlign w:val="center"/>
          </w:tcPr>
          <w:p w:rsidR="002C0965" w:rsidRPr="00A6137C" w:rsidRDefault="002C0965" w:rsidP="00E66EBE">
            <w:pPr>
              <w:widowControl w:val="0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694" w:type="dxa"/>
            <w:vMerge/>
            <w:vAlign w:val="center"/>
          </w:tcPr>
          <w:p w:rsidR="002C0965" w:rsidRPr="00A6137C" w:rsidRDefault="002C0965" w:rsidP="00E66EBE">
            <w:pPr>
              <w:widowControl w:val="0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 отдельно стоящих и встроенно-пристроенных котельных</w:t>
            </w:r>
          </w:p>
        </w:tc>
      </w:tr>
      <w:tr w:rsidR="002C0965" w:rsidTr="00E66EBE">
        <w:trPr>
          <w:trHeight w:val="485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088" w:type="dxa"/>
            <w:gridSpan w:val="2"/>
            <w:vAlign w:val="center"/>
          </w:tcPr>
          <w:p w:rsidR="002C0965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7,311873</w:t>
            </w:r>
          </w:p>
          <w:p w:rsidR="002C0965" w:rsidRPr="003A279F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6,287085</w:t>
            </w:r>
          </w:p>
        </w:tc>
      </w:tr>
      <w:tr w:rsidR="002C0965" w:rsidTr="00E66EBE">
        <w:trPr>
          <w:trHeight w:val="649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II</w:t>
            </w: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Новое строительство: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а) жилой фонд</w:t>
            </w:r>
          </w:p>
        </w:tc>
        <w:tc>
          <w:tcPr>
            <w:tcW w:w="26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0,00209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0,003</w:t>
            </w:r>
          </w:p>
        </w:tc>
        <w:tc>
          <w:tcPr>
            <w:tcW w:w="4394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индивидуальных источников</w:t>
            </w:r>
          </w:p>
        </w:tc>
      </w:tr>
      <w:tr w:rsidR="002C0965" w:rsidTr="00E66EBE">
        <w:trPr>
          <w:trHeight w:val="396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б) Соцкультбыт</w:t>
            </w:r>
          </w:p>
        </w:tc>
        <w:tc>
          <w:tcPr>
            <w:tcW w:w="7088" w:type="dxa"/>
            <w:gridSpan w:val="2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Расходы определяются по мере реализации целевых и инвестиционных программ</w:t>
            </w:r>
          </w:p>
        </w:tc>
      </w:tr>
      <w:tr w:rsidR="002C0965" w:rsidTr="00E66EBE">
        <w:trPr>
          <w:trHeight w:val="485"/>
        </w:trPr>
        <w:tc>
          <w:tcPr>
            <w:tcW w:w="2268" w:type="dxa"/>
            <w:vAlign w:val="center"/>
          </w:tcPr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088" w:type="dxa"/>
            <w:gridSpan w:val="2"/>
            <w:vAlign w:val="center"/>
          </w:tcPr>
          <w:p w:rsidR="002C0965" w:rsidRPr="00CD3EFD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7,313963</w:t>
            </w:r>
          </w:p>
          <w:p w:rsidR="002C0965" w:rsidRPr="00A6137C" w:rsidRDefault="002C0965" w:rsidP="00E66E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6,290085</w:t>
            </w:r>
          </w:p>
        </w:tc>
      </w:tr>
    </w:tbl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bCs/>
        </w:rPr>
      </w:pP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1.2.3</w:t>
      </w:r>
      <w:r w:rsidRPr="00A6137C">
        <w:rPr>
          <w:b/>
          <w:bCs/>
        </w:rPr>
        <w:t xml:space="preserve"> Отпуск тепла и </w:t>
      </w:r>
      <w:proofErr w:type="spellStart"/>
      <w:r w:rsidRPr="00A6137C">
        <w:rPr>
          <w:b/>
          <w:bCs/>
        </w:rPr>
        <w:t>топливопотребление</w:t>
      </w:r>
      <w:proofErr w:type="spellEnd"/>
      <w:r w:rsidRPr="00A6137C">
        <w:rPr>
          <w:b/>
          <w:bCs/>
        </w:rPr>
        <w:t xml:space="preserve"> </w:t>
      </w:r>
      <w:proofErr w:type="spellStart"/>
      <w:r w:rsidRPr="00A6137C">
        <w:rPr>
          <w:b/>
          <w:bCs/>
        </w:rPr>
        <w:t>энергоисточников</w:t>
      </w:r>
      <w:proofErr w:type="spellEnd"/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Источники комбинированной выработки тепловой энергии на территории муниципального образования «Гигантовское сельское поселение» отсутствуют.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</w:pPr>
      <w:r>
        <w:rPr>
          <w:bCs/>
        </w:rPr>
        <w:t xml:space="preserve">Котельные, относящиеся к </w:t>
      </w:r>
      <w:r w:rsidRPr="008D7E23">
        <w:rPr>
          <w:bCs/>
        </w:rPr>
        <w:t xml:space="preserve">ОСЦТ </w:t>
      </w:r>
      <w:r>
        <w:rPr>
          <w:bCs/>
        </w:rPr>
        <w:t xml:space="preserve">на территории Гигантовского сельского поселения, указаны в таблице № 1 </w:t>
      </w:r>
      <w:r w:rsidRPr="00795761">
        <w:rPr>
          <w:bCs/>
        </w:rPr>
        <w:t>настоящей Схемы теплоснабжения Гигантовского сельского поселения на период до 2030 года.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Топливо котельных – природный газ и уголь. Вид топлива по котельным указан в </w:t>
      </w:r>
      <w:r w:rsidRPr="006B1C28">
        <w:rPr>
          <w:bCs/>
        </w:rPr>
        <w:t>таблице № 1 настоящей Схемы теплоснабжения Гигантовского сельского поселения на период до 2030 года.</w:t>
      </w:r>
    </w:p>
    <w:p w:rsidR="002C0965" w:rsidRPr="00AD399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1.2.4</w:t>
      </w:r>
      <w:r w:rsidRPr="00AD3999">
        <w:rPr>
          <w:b/>
          <w:bCs/>
        </w:rPr>
        <w:t xml:space="preserve"> Тепловые сети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D3999">
        <w:rPr>
          <w:color w:val="000000"/>
          <w:lang w:eastAsia="ar-SA"/>
        </w:rPr>
        <w:t xml:space="preserve">На территории </w:t>
      </w:r>
      <w:r>
        <w:rPr>
          <w:color w:val="000000"/>
          <w:lang w:eastAsia="ar-SA"/>
        </w:rPr>
        <w:t xml:space="preserve">Гигантовского сельского поселения тепловые сети расположены в населенных пунктах по размещению котельных, указанных в </w:t>
      </w:r>
      <w:r w:rsidRPr="006B1C28">
        <w:rPr>
          <w:color w:val="000000"/>
          <w:lang w:eastAsia="ar-SA"/>
        </w:rPr>
        <w:t>таблице № 1 настоящей Схемы теплоснабжения Гигантовского сельского поселения на период до 2030 года.</w:t>
      </w:r>
      <w:r>
        <w:rPr>
          <w:color w:val="000000"/>
          <w:lang w:eastAsia="ar-SA"/>
        </w:rPr>
        <w:t xml:space="preserve">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системе теплоснабжения объектов с</w:t>
      </w:r>
      <w:r w:rsidRPr="00AD3999">
        <w:rPr>
          <w:color w:val="000000"/>
          <w:lang w:eastAsia="ar-SA"/>
        </w:rPr>
        <w:t>хема теплоснабжения тупиковая, двухтру</w:t>
      </w:r>
      <w:r>
        <w:rPr>
          <w:color w:val="000000"/>
          <w:lang w:eastAsia="ar-SA"/>
        </w:rPr>
        <w:t>бная, с насосным оборудованием. Трубопроводы смонтированы</w:t>
      </w:r>
      <w:r w:rsidRPr="00AD3999">
        <w:rPr>
          <w:color w:val="000000"/>
          <w:lang w:eastAsia="ar-SA"/>
        </w:rPr>
        <w:t xml:space="preserve"> по ГОСТ 10704-91 для систем отопления</w:t>
      </w:r>
      <w:r>
        <w:rPr>
          <w:color w:val="000000"/>
          <w:lang w:eastAsia="ar-SA"/>
        </w:rPr>
        <w:t xml:space="preserve">. </w:t>
      </w:r>
    </w:p>
    <w:p w:rsidR="002C0965" w:rsidRPr="005B706F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соответствии с утвержденной ПКР КИ Гигантовского СП п</w:t>
      </w:r>
      <w:r w:rsidRPr="005B706F">
        <w:rPr>
          <w:color w:val="000000"/>
          <w:lang w:eastAsia="ar-SA"/>
        </w:rPr>
        <w:t xml:space="preserve">ерсонал организации осуществляет эксплуатацию </w:t>
      </w:r>
      <w:r>
        <w:rPr>
          <w:color w:val="000000"/>
          <w:lang w:eastAsia="ar-SA"/>
        </w:rPr>
        <w:t xml:space="preserve">3,317 км тепловых сетей. </w:t>
      </w:r>
    </w:p>
    <w:p w:rsidR="002C0965" w:rsidRPr="005B706F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5B706F">
        <w:rPr>
          <w:color w:val="000000"/>
          <w:lang w:eastAsia="ar-SA"/>
        </w:rPr>
        <w:t>Техническое состояние собственных тепловых сетей удовлетворительное. Физический износ трубопроводов составляет 72</w:t>
      </w:r>
      <w:r>
        <w:rPr>
          <w:color w:val="000000"/>
          <w:lang w:eastAsia="ar-SA"/>
        </w:rPr>
        <w:t xml:space="preserve"> </w:t>
      </w:r>
      <w:r w:rsidRPr="005B706F">
        <w:rPr>
          <w:color w:val="000000"/>
          <w:lang w:eastAsia="ar-SA"/>
        </w:rPr>
        <w:t xml:space="preserve">%. Ведется плановая работа по диагностированию,  ремонту, реконструкции и техническому перевооружению тепловых сетей. В связи с применением современных технологий (использование предварительно изолированных </w:t>
      </w:r>
      <w:proofErr w:type="spellStart"/>
      <w:r w:rsidRPr="005B706F">
        <w:rPr>
          <w:color w:val="000000"/>
          <w:lang w:eastAsia="ar-SA"/>
        </w:rPr>
        <w:t>пенополиуретаном</w:t>
      </w:r>
      <w:proofErr w:type="spellEnd"/>
      <w:r w:rsidRPr="005B706F">
        <w:rPr>
          <w:color w:val="000000"/>
          <w:lang w:eastAsia="ar-SA"/>
        </w:rPr>
        <w:t xml:space="preserve"> труб в полиэтиленовой оболочке) объем реконструируемых сетей снизился, что привело к увеличению доли трубопроводов, </w:t>
      </w:r>
      <w:r w:rsidRPr="005B706F">
        <w:rPr>
          <w:color w:val="000000"/>
          <w:lang w:eastAsia="ar-SA"/>
        </w:rPr>
        <w:lastRenderedPageBreak/>
        <w:t>требующих замены. Объем замены тепловых сетей за последние пять лет не превышает 0,09 км. При этом более 90% замены собственных сетей осуществляется путем их реконструкции за счет средств амортизации. Средств на ремонт собственных сетей хватает только для устранения дефектов и приведения трубопроводов и сооружений тепловых сетей к требованиям нормативной документации. Это приводит к «старению» сетей и увеличению количества дефектов. Магистральные трубопроводы собственных тепловых сетей имеют достаточный запас пропускной способности и не требуют увеличения диаметров для подключения новых потребителей тепловой энергии.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5B706F">
        <w:rPr>
          <w:color w:val="000000"/>
          <w:lang w:eastAsia="ar-SA"/>
        </w:rPr>
        <w:t>Техническое состояние тепловых вводов в жилищный фонд в большинстве случаев неудовлетворительное.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927125">
        <w:rPr>
          <w:color w:val="000000"/>
          <w:lang w:eastAsia="ar-SA"/>
        </w:rPr>
        <w:t xml:space="preserve">Тепловые сети в поселке Гигант, поселке Приречный, поселке Сеятель Северный. По техническому паспорту на объект «Сети теплоснабжения» в поселке Гигант улица Красная протяженность составляет 3317,0 м, материала полиэтилен, материл изоляции стеклопакеты, рубероид, диаметр 50, 80, 100, 150 мм, год постройки – 2006, глубина прокладки – до 1 м, вид прокладки – подземная. На сети теплоснабжения имеется свидетельство о государственной регистрации права 61-АЕ № 761706.  </w:t>
      </w:r>
    </w:p>
    <w:p w:rsidR="002C0965" w:rsidRPr="00FA21BD" w:rsidRDefault="002C0965" w:rsidP="002C0965">
      <w:pPr>
        <w:pStyle w:val="Default"/>
        <w:spacing w:after="200" w:line="360" w:lineRule="auto"/>
        <w:ind w:firstLine="709"/>
        <w:jc w:val="both"/>
      </w:pPr>
      <w:r w:rsidRPr="00FA21BD">
        <w:rPr>
          <w:b/>
          <w:bCs/>
        </w:rPr>
        <w:t xml:space="preserve">1.3. Основные проблемы организации теплоснабжения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bCs/>
        </w:rPr>
      </w:pPr>
      <w:r w:rsidRPr="00FA21BD">
        <w:rPr>
          <w:b/>
          <w:bCs/>
        </w:rPr>
        <w:t>1.3.1. Описание существующих проблем организации качественного теплоснабжения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t>Для создания условий комфортного проживания жителей в сельских населенных пунктах и  уменьшения тепло</w:t>
      </w:r>
      <w:r>
        <w:rPr>
          <w:color w:val="000000"/>
          <w:lang w:eastAsia="ar-SA"/>
        </w:rPr>
        <w:t xml:space="preserve">вых </w:t>
      </w:r>
      <w:r w:rsidRPr="00E137C2">
        <w:rPr>
          <w:color w:val="000000"/>
          <w:lang w:eastAsia="ar-SA"/>
        </w:rPr>
        <w:t>потерь в сетях, необходимо предусмотреть мероприятия по реконструкции, переводу на природный газ и строительству новых</w:t>
      </w:r>
      <w:r>
        <w:rPr>
          <w:color w:val="000000"/>
          <w:lang w:eastAsia="ar-SA"/>
        </w:rPr>
        <w:t xml:space="preserve"> модульных автономных</w:t>
      </w:r>
      <w:r w:rsidRPr="00E137C2">
        <w:rPr>
          <w:color w:val="000000"/>
          <w:lang w:eastAsia="ar-SA"/>
        </w:rPr>
        <w:t xml:space="preserve"> ко</w:t>
      </w:r>
      <w:r>
        <w:rPr>
          <w:color w:val="000000"/>
          <w:lang w:eastAsia="ar-SA"/>
        </w:rPr>
        <w:t>тельных, а так же замене сетей. Необходимо о</w:t>
      </w:r>
      <w:r w:rsidRPr="00E137C2">
        <w:rPr>
          <w:color w:val="000000"/>
          <w:lang w:eastAsia="ar-SA"/>
        </w:rPr>
        <w:t>риент</w:t>
      </w:r>
      <w:r>
        <w:rPr>
          <w:color w:val="000000"/>
          <w:lang w:eastAsia="ar-SA"/>
        </w:rPr>
        <w:t xml:space="preserve">ироваться на экологически чистые котельные </w:t>
      </w:r>
      <w:r w:rsidRPr="00E137C2">
        <w:rPr>
          <w:color w:val="000000"/>
          <w:lang w:eastAsia="ar-SA"/>
        </w:rPr>
        <w:t>агрегаты и ликвидацию мелких морально устаревших и нерентабельных тепло</w:t>
      </w:r>
      <w:r>
        <w:rPr>
          <w:color w:val="000000"/>
          <w:lang w:eastAsia="ar-SA"/>
        </w:rPr>
        <w:t>вых источников</w:t>
      </w:r>
      <w:r w:rsidRPr="00E137C2">
        <w:rPr>
          <w:color w:val="000000"/>
          <w:lang w:eastAsia="ar-SA"/>
        </w:rPr>
        <w:t>, а именно требуется: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1) </w:t>
      </w:r>
      <w:r w:rsidRPr="00E137C2">
        <w:rPr>
          <w:color w:val="000000"/>
          <w:lang w:eastAsia="ar-SA"/>
        </w:rPr>
        <w:t>реконструкция существующих котельных с использованием современного оборудования и новых технологий;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2) </w:t>
      </w:r>
      <w:r w:rsidRPr="00E137C2">
        <w:rPr>
          <w:color w:val="000000"/>
          <w:lang w:eastAsia="ar-SA"/>
        </w:rPr>
        <w:t>реконструкция изношенных участков теплотрасс.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t>Обеспечение теплом планируемых объектов соцкультбыта предлагается от котельных блочных, встроенных   и  электрических  тепло</w:t>
      </w:r>
      <w:r>
        <w:rPr>
          <w:color w:val="000000"/>
          <w:lang w:eastAsia="ar-SA"/>
        </w:rPr>
        <w:t>вых генераторов  тепла.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t>Также необходимо предусмотреть оборудование малоэтажных жилых домов местными системами (печное, газовое, электрическое) или поквартирными, автономными, системами отопления и горячего водоснабжения (от автономных генераторов тепла различного типа, работающих на твердом, жидком, газообр</w:t>
      </w:r>
      <w:r>
        <w:rPr>
          <w:color w:val="000000"/>
          <w:lang w:eastAsia="ar-SA"/>
        </w:rPr>
        <w:t>азном топливе и электроэнергии).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lastRenderedPageBreak/>
        <w:t>В газифицированных населенных пунктах целесообразно использовать для отопления и горячего водоснабжения индивидуальных и многоэтажных домов автономные газо</w:t>
      </w:r>
      <w:r>
        <w:rPr>
          <w:color w:val="000000"/>
          <w:lang w:eastAsia="ar-SA"/>
        </w:rPr>
        <w:t xml:space="preserve">вые </w:t>
      </w:r>
      <w:r w:rsidRPr="00E137C2">
        <w:rPr>
          <w:color w:val="000000"/>
          <w:lang w:eastAsia="ar-SA"/>
        </w:rPr>
        <w:t>водонагреватели с водяным контуром для систем водяного отопления с естественной циркуляцией и горячего водоснабжения.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t xml:space="preserve">С развитием уровня газификации изменится структура в топливном балансе поселения, в сторону увеличения потребности в более эффективном и дешевом виде топлива (газ), что одновременно создаст благоприятные условия для охраны окружающей среды. </w:t>
      </w:r>
      <w:proofErr w:type="gramStart"/>
      <w:r w:rsidRPr="00E137C2">
        <w:rPr>
          <w:color w:val="000000"/>
          <w:lang w:eastAsia="ar-SA"/>
        </w:rPr>
        <w:t>В летний период для удовлетворения хозяйственно-бытовых нужд в горячей воде возможно использование солнечных водонагревателей с сезонным включением их в систему</w:t>
      </w:r>
      <w:proofErr w:type="gramEnd"/>
      <w:r w:rsidRPr="00E137C2">
        <w:rPr>
          <w:color w:val="000000"/>
          <w:lang w:eastAsia="ar-SA"/>
        </w:rPr>
        <w:t xml:space="preserve"> водяного отопления — горячего водоснабжения.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E137C2">
        <w:rPr>
          <w:color w:val="000000"/>
          <w:lang w:eastAsia="ar-SA"/>
        </w:rPr>
        <w:t>Анализ современного состояния тепло</w:t>
      </w:r>
      <w:r>
        <w:rPr>
          <w:color w:val="000000"/>
          <w:lang w:eastAsia="ar-SA"/>
        </w:rPr>
        <w:t xml:space="preserve">вой </w:t>
      </w:r>
      <w:r w:rsidRPr="00E137C2">
        <w:rPr>
          <w:color w:val="000000"/>
          <w:lang w:eastAsia="ar-SA"/>
        </w:rPr>
        <w:t>обеспеченности поселения в целом выявил основные направления развития систем теплоснабжения: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1) </w:t>
      </w:r>
      <w:r w:rsidRPr="00E137C2">
        <w:rPr>
          <w:color w:val="000000"/>
          <w:lang w:eastAsia="ar-SA"/>
        </w:rPr>
        <w:t>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топлива;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2) </w:t>
      </w:r>
      <w:r w:rsidRPr="00E137C2">
        <w:rPr>
          <w:color w:val="000000"/>
          <w:lang w:eastAsia="ar-SA"/>
        </w:rPr>
        <w:t>реконструкция и переоборудование изношенных котельных и тепловых сетей социально значимых объектов;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3) </w:t>
      </w:r>
      <w:r w:rsidRPr="00E137C2">
        <w:rPr>
          <w:color w:val="000000"/>
          <w:lang w:eastAsia="ar-SA"/>
        </w:rPr>
        <w:t>внедрение приборов и средств учёта и контроля расхода тепловой энергии и топлива;</w:t>
      </w:r>
    </w:p>
    <w:p w:rsidR="002C0965" w:rsidRPr="00E137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4) </w:t>
      </w:r>
      <w:r w:rsidRPr="00E137C2">
        <w:rPr>
          <w:color w:val="000000"/>
          <w:lang w:eastAsia="ar-SA"/>
        </w:rPr>
        <w:t xml:space="preserve"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 w:rsidRPr="00E137C2">
        <w:rPr>
          <w:color w:val="000000"/>
          <w:lang w:eastAsia="ar-SA"/>
        </w:rPr>
        <w:t>пенополиуретана</w:t>
      </w:r>
      <w:proofErr w:type="spellEnd"/>
      <w:r w:rsidRPr="00E137C2">
        <w:rPr>
          <w:color w:val="000000"/>
          <w:lang w:eastAsia="ar-SA"/>
        </w:rPr>
        <w:t xml:space="preserve"> и наружной гидроизоляцией);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5) </w:t>
      </w:r>
      <w:r w:rsidRPr="00E137C2">
        <w:rPr>
          <w:color w:val="000000"/>
          <w:lang w:eastAsia="ar-SA"/>
        </w:rPr>
        <w:t>использование для районов нового строительства блок модульных котельных (БМК) полной заводской готовности, для индивидуальной застройки — автономные генераторы тепла, работающие на газе.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color w:val="000000"/>
          <w:lang w:eastAsia="ar-SA"/>
        </w:rPr>
      </w:pPr>
      <w:r w:rsidRPr="001E0FA0">
        <w:rPr>
          <w:b/>
          <w:color w:val="000000"/>
          <w:lang w:eastAsia="ar-SA"/>
        </w:rPr>
        <w:t>1.3.2 Описание существующих проблем развития систем теплоснабжения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Одной из главных проблем теплоснабжения</w:t>
      </w:r>
      <w:r>
        <w:rPr>
          <w:color w:val="000000"/>
          <w:lang w:eastAsia="ar-SA"/>
        </w:rPr>
        <w:t>,</w:t>
      </w:r>
      <w:r w:rsidRPr="00AE2AB9">
        <w:rPr>
          <w:color w:val="000000"/>
          <w:lang w:eastAsia="ar-SA"/>
        </w:rPr>
        <w:t xml:space="preserve"> как большин</w:t>
      </w:r>
      <w:r>
        <w:rPr>
          <w:color w:val="000000"/>
          <w:lang w:eastAsia="ar-SA"/>
        </w:rPr>
        <w:t xml:space="preserve">ства </w:t>
      </w:r>
      <w:r w:rsidRPr="00AE2AB9">
        <w:rPr>
          <w:color w:val="000000"/>
          <w:lang w:eastAsia="ar-SA"/>
        </w:rPr>
        <w:t xml:space="preserve">Российских регионов, так и </w:t>
      </w:r>
      <w:r>
        <w:rPr>
          <w:color w:val="000000"/>
          <w:lang w:eastAsia="ar-SA"/>
        </w:rPr>
        <w:t xml:space="preserve">Гигантовского сельского поселения является </w:t>
      </w:r>
      <w:r w:rsidRPr="00AE2AB9">
        <w:rPr>
          <w:color w:val="000000"/>
          <w:lang w:eastAsia="ar-SA"/>
        </w:rPr>
        <w:t>неравномерное распределение тепла меж</w:t>
      </w:r>
      <w:r>
        <w:rPr>
          <w:color w:val="000000"/>
          <w:lang w:eastAsia="ar-SA"/>
        </w:rPr>
        <w:t xml:space="preserve">ду потребителями. Тепловые сети </w:t>
      </w:r>
      <w:r w:rsidRPr="00AE2AB9">
        <w:rPr>
          <w:color w:val="000000"/>
          <w:lang w:eastAsia="ar-SA"/>
        </w:rPr>
        <w:t>во время долгой эксплуатации нуждаю</w:t>
      </w:r>
      <w:r>
        <w:rPr>
          <w:color w:val="000000"/>
          <w:lang w:eastAsia="ar-SA"/>
        </w:rPr>
        <w:t xml:space="preserve">тся в проведении гидравлической </w:t>
      </w:r>
      <w:r w:rsidRPr="00AE2AB9">
        <w:rPr>
          <w:color w:val="000000"/>
          <w:lang w:eastAsia="ar-SA"/>
        </w:rPr>
        <w:t xml:space="preserve">наладки для правильного распределения потоков </w:t>
      </w:r>
      <w:r>
        <w:rPr>
          <w:color w:val="000000"/>
          <w:lang w:eastAsia="ar-SA"/>
        </w:rPr>
        <w:t xml:space="preserve">рабочей среды по системе. </w:t>
      </w:r>
      <w:r w:rsidRPr="00AE2AB9">
        <w:rPr>
          <w:color w:val="000000"/>
          <w:lang w:eastAsia="ar-SA"/>
        </w:rPr>
        <w:t>Очень часто в процессе эксплуатац</w:t>
      </w:r>
      <w:r>
        <w:rPr>
          <w:color w:val="000000"/>
          <w:lang w:eastAsia="ar-SA"/>
        </w:rPr>
        <w:t xml:space="preserve">ии сети подвергаются изменениям </w:t>
      </w:r>
      <w:r w:rsidRPr="00AE2AB9">
        <w:rPr>
          <w:color w:val="000000"/>
          <w:lang w:eastAsia="ar-SA"/>
        </w:rPr>
        <w:t xml:space="preserve">(прокладываются новые ответвления </w:t>
      </w:r>
      <w:r>
        <w:rPr>
          <w:color w:val="000000"/>
          <w:lang w:eastAsia="ar-SA"/>
        </w:rPr>
        <w:t xml:space="preserve">или ликвидируются существующие, </w:t>
      </w:r>
      <w:r w:rsidRPr="00AE2AB9">
        <w:rPr>
          <w:color w:val="000000"/>
          <w:lang w:eastAsia="ar-SA"/>
        </w:rPr>
        <w:t>присоединяются новые потреб</w:t>
      </w:r>
      <w:r>
        <w:rPr>
          <w:color w:val="000000"/>
          <w:lang w:eastAsia="ar-SA"/>
        </w:rPr>
        <w:t xml:space="preserve">ители или изменяется нагрузка у </w:t>
      </w:r>
      <w:r w:rsidRPr="00AE2AB9">
        <w:rPr>
          <w:color w:val="000000"/>
          <w:lang w:eastAsia="ar-SA"/>
        </w:rPr>
        <w:t>потребителей). Все это оказывает серьезн</w:t>
      </w:r>
      <w:r>
        <w:rPr>
          <w:color w:val="000000"/>
          <w:lang w:eastAsia="ar-SA"/>
        </w:rPr>
        <w:t xml:space="preserve">ое влияние на гидравлический </w:t>
      </w:r>
      <w:r w:rsidRPr="00AE2AB9">
        <w:rPr>
          <w:color w:val="000000"/>
          <w:lang w:eastAsia="ar-SA"/>
        </w:rPr>
        <w:t xml:space="preserve">режим системы. </w:t>
      </w:r>
      <w:r w:rsidRPr="00AE2AB9">
        <w:rPr>
          <w:color w:val="000000"/>
          <w:lang w:eastAsia="ar-SA"/>
        </w:rPr>
        <w:lastRenderedPageBreak/>
        <w:t>На практике абоненты</w:t>
      </w:r>
      <w:r>
        <w:rPr>
          <w:color w:val="000000"/>
          <w:lang w:eastAsia="ar-SA"/>
        </w:rPr>
        <w:t xml:space="preserve"> часто самовольно устанавливают </w:t>
      </w:r>
      <w:r w:rsidRPr="00AE2AB9">
        <w:rPr>
          <w:color w:val="000000"/>
          <w:lang w:eastAsia="ar-SA"/>
        </w:rPr>
        <w:t>дополнительные радиаторы или изменяют схемы их подключения, что</w:t>
      </w:r>
      <w:r>
        <w:rPr>
          <w:color w:val="000000"/>
          <w:lang w:eastAsia="ar-SA"/>
        </w:rPr>
        <w:t xml:space="preserve"> </w:t>
      </w:r>
      <w:r w:rsidRPr="00AE2AB9">
        <w:rPr>
          <w:color w:val="000000"/>
          <w:lang w:eastAsia="ar-SA"/>
        </w:rPr>
        <w:t>приводит к нарушению теплового и гидрав</w:t>
      </w:r>
      <w:r>
        <w:rPr>
          <w:color w:val="000000"/>
          <w:lang w:eastAsia="ar-SA"/>
        </w:rPr>
        <w:t xml:space="preserve">лического режима работ тепловой </w:t>
      </w:r>
      <w:r w:rsidRPr="00AE2AB9">
        <w:rPr>
          <w:color w:val="000000"/>
          <w:lang w:eastAsia="ar-SA"/>
        </w:rPr>
        <w:t>сети. Для решения данной пробл</w:t>
      </w:r>
      <w:r>
        <w:rPr>
          <w:color w:val="000000"/>
          <w:lang w:eastAsia="ar-SA"/>
        </w:rPr>
        <w:t xml:space="preserve">емы необходимы расчет и наладка </w:t>
      </w:r>
      <w:r w:rsidRPr="00AE2AB9">
        <w:rPr>
          <w:color w:val="000000"/>
          <w:lang w:eastAsia="ar-SA"/>
        </w:rPr>
        <w:t>гидра</w:t>
      </w:r>
      <w:r>
        <w:rPr>
          <w:color w:val="000000"/>
          <w:lang w:eastAsia="ar-SA"/>
        </w:rPr>
        <w:t xml:space="preserve">влического режима работы сетей. 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Отсутствие гидравлической наладки</w:t>
      </w:r>
      <w:r>
        <w:rPr>
          <w:color w:val="000000"/>
          <w:lang w:eastAsia="ar-SA"/>
        </w:rPr>
        <w:t xml:space="preserve"> ведет к несоответствию расхода </w:t>
      </w:r>
      <w:r w:rsidRPr="00AE2AB9">
        <w:rPr>
          <w:color w:val="000000"/>
          <w:lang w:eastAsia="ar-SA"/>
        </w:rPr>
        <w:t>теплоносителя через систему о</w:t>
      </w:r>
      <w:r>
        <w:rPr>
          <w:color w:val="000000"/>
          <w:lang w:eastAsia="ar-SA"/>
        </w:rPr>
        <w:t xml:space="preserve">топления расчетному для каждого </w:t>
      </w:r>
      <w:r w:rsidRPr="00AE2AB9">
        <w:rPr>
          <w:color w:val="000000"/>
          <w:lang w:eastAsia="ar-SA"/>
        </w:rPr>
        <w:t>потребителя, в таких условиях велика вероятность отсутствия его</w:t>
      </w:r>
      <w:r>
        <w:rPr>
          <w:color w:val="000000"/>
          <w:lang w:eastAsia="ar-SA"/>
        </w:rPr>
        <w:t xml:space="preserve"> </w:t>
      </w:r>
      <w:r w:rsidRPr="00AE2AB9">
        <w:rPr>
          <w:color w:val="000000"/>
          <w:lang w:eastAsia="ar-SA"/>
        </w:rPr>
        <w:t>циркуляции в наиболее удаленных от ис</w:t>
      </w:r>
      <w:r>
        <w:rPr>
          <w:color w:val="000000"/>
          <w:lang w:eastAsia="ar-SA"/>
        </w:rPr>
        <w:t xml:space="preserve">точника участках тепловой сети. </w:t>
      </w:r>
      <w:r w:rsidRPr="00AE2AB9">
        <w:rPr>
          <w:color w:val="000000"/>
          <w:lang w:eastAsia="ar-SA"/>
        </w:rPr>
        <w:t>Нарушение теплового и гидравлическог</w:t>
      </w:r>
      <w:r>
        <w:rPr>
          <w:color w:val="000000"/>
          <w:lang w:eastAsia="ar-SA"/>
        </w:rPr>
        <w:t xml:space="preserve">о режимов тепловой сети ведет к </w:t>
      </w:r>
      <w:r w:rsidRPr="00AE2AB9">
        <w:rPr>
          <w:color w:val="000000"/>
          <w:lang w:eastAsia="ar-SA"/>
        </w:rPr>
        <w:t>изменению температурного график</w:t>
      </w:r>
      <w:r>
        <w:rPr>
          <w:color w:val="000000"/>
          <w:lang w:eastAsia="ar-SA"/>
        </w:rPr>
        <w:t xml:space="preserve">а в системе отопления отдельных </w:t>
      </w:r>
      <w:r w:rsidRPr="00AE2AB9">
        <w:rPr>
          <w:color w:val="000000"/>
          <w:lang w:eastAsia="ar-SA"/>
        </w:rPr>
        <w:t>потребителей. Данное изменение температурного гра</w:t>
      </w:r>
      <w:r>
        <w:rPr>
          <w:color w:val="000000"/>
          <w:lang w:eastAsia="ar-SA"/>
        </w:rPr>
        <w:t xml:space="preserve">фика является частой </w:t>
      </w:r>
      <w:r w:rsidRPr="00AE2AB9">
        <w:rPr>
          <w:color w:val="000000"/>
          <w:lang w:eastAsia="ar-SA"/>
        </w:rPr>
        <w:t xml:space="preserve">причиной </w:t>
      </w:r>
      <w:proofErr w:type="spellStart"/>
      <w:r w:rsidRPr="00AE2AB9">
        <w:rPr>
          <w:color w:val="000000"/>
          <w:lang w:eastAsia="ar-SA"/>
        </w:rPr>
        <w:t>недотопа</w:t>
      </w:r>
      <w:proofErr w:type="spellEnd"/>
      <w:r w:rsidRPr="00AE2AB9">
        <w:rPr>
          <w:color w:val="000000"/>
          <w:lang w:eastAsia="ar-SA"/>
        </w:rPr>
        <w:t xml:space="preserve"> или </w:t>
      </w:r>
      <w:proofErr w:type="spellStart"/>
      <w:r w:rsidRPr="00AE2AB9">
        <w:rPr>
          <w:color w:val="000000"/>
          <w:lang w:eastAsia="ar-SA"/>
        </w:rPr>
        <w:t>перетопа</w:t>
      </w:r>
      <w:proofErr w:type="spellEnd"/>
      <w:r w:rsidRPr="00AE2AB9">
        <w:rPr>
          <w:color w:val="000000"/>
          <w:lang w:eastAsia="ar-SA"/>
        </w:rPr>
        <w:t>. Последствия таких изменений у</w:t>
      </w:r>
      <w:r>
        <w:rPr>
          <w:color w:val="000000"/>
          <w:lang w:eastAsia="ar-SA"/>
        </w:rPr>
        <w:t xml:space="preserve"> </w:t>
      </w:r>
      <w:r w:rsidRPr="00AE2AB9">
        <w:rPr>
          <w:color w:val="000000"/>
          <w:lang w:eastAsia="ar-SA"/>
        </w:rPr>
        <w:t>потребителей проявляется в виде у</w:t>
      </w:r>
      <w:r>
        <w:rPr>
          <w:color w:val="000000"/>
          <w:lang w:eastAsia="ar-SA"/>
        </w:rPr>
        <w:t xml:space="preserve">худшения условий в отапливаемых </w:t>
      </w:r>
      <w:r w:rsidRPr="00AE2AB9">
        <w:rPr>
          <w:color w:val="000000"/>
          <w:lang w:eastAsia="ar-SA"/>
        </w:rPr>
        <w:t>помещениях.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Завышенный расход теплоносителя в с</w:t>
      </w:r>
      <w:r>
        <w:rPr>
          <w:color w:val="000000"/>
          <w:lang w:eastAsia="ar-SA"/>
        </w:rPr>
        <w:t xml:space="preserve">истеме теплопотребления ведет к </w:t>
      </w:r>
      <w:r w:rsidRPr="00AE2AB9">
        <w:rPr>
          <w:color w:val="000000"/>
          <w:lang w:eastAsia="ar-SA"/>
        </w:rPr>
        <w:t xml:space="preserve">перерасходу электроэнергии на сетевых </w:t>
      </w:r>
      <w:r>
        <w:rPr>
          <w:color w:val="000000"/>
          <w:lang w:eastAsia="ar-SA"/>
        </w:rPr>
        <w:t xml:space="preserve">насосах и занижению температуры </w:t>
      </w:r>
      <w:r w:rsidRPr="00AE2AB9">
        <w:rPr>
          <w:color w:val="000000"/>
          <w:lang w:eastAsia="ar-SA"/>
        </w:rPr>
        <w:t>сетевой воды после водонагревательного</w:t>
      </w:r>
      <w:r>
        <w:rPr>
          <w:color w:val="000000"/>
          <w:lang w:eastAsia="ar-SA"/>
        </w:rPr>
        <w:t xml:space="preserve"> оборудования и, как следствие, </w:t>
      </w:r>
      <w:r w:rsidRPr="00AE2AB9">
        <w:rPr>
          <w:color w:val="000000"/>
          <w:lang w:eastAsia="ar-SA"/>
        </w:rPr>
        <w:t>понижает качество и надежность всех абонентов системы теплоснабжения.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Надежность всей системы теплосна</w:t>
      </w:r>
      <w:r>
        <w:rPr>
          <w:color w:val="000000"/>
          <w:lang w:eastAsia="ar-SA"/>
        </w:rPr>
        <w:t xml:space="preserve">бжения определяется надежностью </w:t>
      </w:r>
      <w:r w:rsidRPr="00AE2AB9">
        <w:rPr>
          <w:color w:val="000000"/>
          <w:lang w:eastAsia="ar-SA"/>
        </w:rPr>
        <w:t>ее элементов (источника тепла, тепловых се</w:t>
      </w:r>
      <w:r>
        <w:rPr>
          <w:color w:val="000000"/>
          <w:lang w:eastAsia="ar-SA"/>
        </w:rPr>
        <w:t xml:space="preserve">тей, вводов, систем отопления и </w:t>
      </w:r>
      <w:r w:rsidRPr="00AE2AB9">
        <w:rPr>
          <w:color w:val="000000"/>
          <w:lang w:eastAsia="ar-SA"/>
        </w:rPr>
        <w:t>горячего водоснабжения). Наиболее сущ</w:t>
      </w:r>
      <w:r>
        <w:rPr>
          <w:color w:val="000000"/>
          <w:lang w:eastAsia="ar-SA"/>
        </w:rPr>
        <w:t xml:space="preserve">ественное влияние на надежность </w:t>
      </w:r>
      <w:r w:rsidRPr="00AE2AB9">
        <w:rPr>
          <w:color w:val="000000"/>
          <w:lang w:eastAsia="ar-SA"/>
        </w:rPr>
        <w:t>теплоснабжения потребителей и управляемость систе</w:t>
      </w:r>
      <w:r>
        <w:rPr>
          <w:color w:val="000000"/>
          <w:lang w:eastAsia="ar-SA"/>
        </w:rPr>
        <w:t xml:space="preserve">м при эксплуатации </w:t>
      </w:r>
      <w:r w:rsidRPr="00AE2AB9">
        <w:rPr>
          <w:color w:val="000000"/>
          <w:lang w:eastAsia="ar-SA"/>
        </w:rPr>
        <w:t>оказывают тепловые сети.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Типовыми причинами технологиче</w:t>
      </w:r>
      <w:r>
        <w:rPr>
          <w:color w:val="000000"/>
          <w:lang w:eastAsia="ar-SA"/>
        </w:rPr>
        <w:t xml:space="preserve">ских нарушений в тепловых сетях </w:t>
      </w:r>
      <w:r w:rsidRPr="00AE2AB9">
        <w:rPr>
          <w:color w:val="000000"/>
          <w:lang w:eastAsia="ar-SA"/>
        </w:rPr>
        <w:t>являются: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- разрушение теплопроводов или арматуры;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- образование свищей вследствие коррозии теплопроводов;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 xml:space="preserve">- </w:t>
      </w:r>
      <w:proofErr w:type="gramStart"/>
      <w:r w:rsidRPr="00AE2AB9">
        <w:rPr>
          <w:color w:val="000000"/>
          <w:lang w:eastAsia="ar-SA"/>
        </w:rPr>
        <w:t>гидравлическая</w:t>
      </w:r>
      <w:proofErr w:type="gramEnd"/>
      <w:r w:rsidRPr="00AE2AB9">
        <w:rPr>
          <w:color w:val="000000"/>
          <w:lang w:eastAsia="ar-SA"/>
        </w:rPr>
        <w:t xml:space="preserve"> </w:t>
      </w:r>
      <w:proofErr w:type="spellStart"/>
      <w:r w:rsidRPr="00AE2AB9">
        <w:rPr>
          <w:color w:val="000000"/>
          <w:lang w:eastAsia="ar-SA"/>
        </w:rPr>
        <w:t>разрегулировка</w:t>
      </w:r>
      <w:proofErr w:type="spellEnd"/>
      <w:r w:rsidRPr="00AE2AB9">
        <w:rPr>
          <w:color w:val="000000"/>
          <w:lang w:eastAsia="ar-SA"/>
        </w:rPr>
        <w:t xml:space="preserve"> тепловых сетей.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Внешние проявления технологиче</w:t>
      </w:r>
      <w:r>
        <w:rPr>
          <w:color w:val="000000"/>
          <w:lang w:eastAsia="ar-SA"/>
        </w:rPr>
        <w:t xml:space="preserve">ских нарушений и характеристика </w:t>
      </w:r>
      <w:r w:rsidRPr="00AE2AB9">
        <w:rPr>
          <w:color w:val="000000"/>
          <w:lang w:eastAsia="ar-SA"/>
        </w:rPr>
        <w:t>причин их воз</w:t>
      </w:r>
      <w:r>
        <w:rPr>
          <w:color w:val="000000"/>
          <w:lang w:eastAsia="ar-SA"/>
        </w:rPr>
        <w:t xml:space="preserve">никновения приведены в Таблице 3. Однако основной </w:t>
      </w:r>
      <w:r w:rsidRPr="00AE2AB9">
        <w:rPr>
          <w:color w:val="000000"/>
          <w:lang w:eastAsia="ar-SA"/>
        </w:rPr>
        <w:t xml:space="preserve">причиной технологических нарушений в </w:t>
      </w:r>
      <w:r>
        <w:rPr>
          <w:color w:val="000000"/>
          <w:lang w:eastAsia="ar-SA"/>
        </w:rPr>
        <w:t xml:space="preserve">тепловых сетях является высокий </w:t>
      </w:r>
      <w:r w:rsidRPr="00AE2AB9">
        <w:rPr>
          <w:color w:val="000000"/>
          <w:lang w:eastAsia="ar-SA"/>
        </w:rPr>
        <w:t>износ сетевого хозяйства. Более 30</w:t>
      </w:r>
      <w:r>
        <w:rPr>
          <w:color w:val="000000"/>
          <w:lang w:eastAsia="ar-SA"/>
        </w:rPr>
        <w:t xml:space="preserve"> </w:t>
      </w:r>
      <w:r w:rsidRPr="00AE2AB9">
        <w:rPr>
          <w:color w:val="000000"/>
          <w:lang w:eastAsia="ar-SA"/>
        </w:rPr>
        <w:t>% сетей уже выработали с</w:t>
      </w:r>
      <w:r>
        <w:rPr>
          <w:color w:val="000000"/>
          <w:lang w:eastAsia="ar-SA"/>
        </w:rPr>
        <w:t xml:space="preserve">вой ресурс. В </w:t>
      </w:r>
      <w:r w:rsidRPr="00AE2AB9">
        <w:rPr>
          <w:color w:val="000000"/>
          <w:lang w:eastAsia="ar-SA"/>
        </w:rPr>
        <w:t>основном они имеют теплоизоляцию не</w:t>
      </w:r>
      <w:r>
        <w:rPr>
          <w:color w:val="000000"/>
          <w:lang w:eastAsia="ar-SA"/>
        </w:rPr>
        <w:t xml:space="preserve">высокого качества (как правило, </w:t>
      </w:r>
      <w:r w:rsidRPr="00AE2AB9">
        <w:rPr>
          <w:color w:val="000000"/>
          <w:lang w:eastAsia="ar-SA"/>
        </w:rPr>
        <w:t>минеральную вату), тепло</w:t>
      </w:r>
      <w:r>
        <w:rPr>
          <w:color w:val="000000"/>
          <w:lang w:eastAsia="ar-SA"/>
        </w:rPr>
        <w:t xml:space="preserve">вые </w:t>
      </w:r>
      <w:r w:rsidRPr="00AE2AB9">
        <w:rPr>
          <w:color w:val="000000"/>
          <w:lang w:eastAsia="ar-SA"/>
        </w:rPr>
        <w:t>потери через</w:t>
      </w:r>
      <w:r>
        <w:rPr>
          <w:color w:val="000000"/>
          <w:lang w:eastAsia="ar-SA"/>
        </w:rPr>
        <w:t xml:space="preserve"> которую составляют около 15-20 %</w:t>
      </w:r>
      <w:r w:rsidRPr="00AE2AB9">
        <w:rPr>
          <w:color w:val="000000"/>
          <w:lang w:eastAsia="ar-SA"/>
        </w:rPr>
        <w:t>. Высокий износ теплов</w:t>
      </w:r>
      <w:r>
        <w:rPr>
          <w:color w:val="000000"/>
          <w:lang w:eastAsia="ar-SA"/>
        </w:rPr>
        <w:t xml:space="preserve">ых сетей влечет за собой потери </w:t>
      </w:r>
      <w:r w:rsidRPr="00AE2AB9">
        <w:rPr>
          <w:color w:val="000000"/>
          <w:lang w:eastAsia="ar-SA"/>
        </w:rPr>
        <w:t>теплоносителя. Потери тепла, связанные с уте</w:t>
      </w:r>
      <w:r>
        <w:rPr>
          <w:color w:val="000000"/>
          <w:lang w:eastAsia="ar-SA"/>
        </w:rPr>
        <w:t>чками, оцениваются в 10-15 %</w:t>
      </w:r>
      <w:r w:rsidRPr="00AE2AB9">
        <w:rPr>
          <w:color w:val="000000"/>
          <w:lang w:eastAsia="ar-SA"/>
        </w:rPr>
        <w:t>.</w:t>
      </w:r>
    </w:p>
    <w:p w:rsidR="002C0965" w:rsidRPr="00AE2AB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AE2AB9">
        <w:rPr>
          <w:color w:val="000000"/>
          <w:lang w:eastAsia="ar-SA"/>
        </w:rPr>
        <w:t>Не менее важным является работоспо</w:t>
      </w:r>
      <w:r>
        <w:rPr>
          <w:color w:val="000000"/>
          <w:lang w:eastAsia="ar-SA"/>
        </w:rPr>
        <w:t>собность основного оборудования котельной. Согласно анализу технической и эксплуатационной документации котельных агрегатов на к</w:t>
      </w:r>
      <w:r w:rsidRPr="00AE2AB9">
        <w:rPr>
          <w:color w:val="000000"/>
          <w:lang w:eastAsia="ar-SA"/>
        </w:rPr>
        <w:t>отельн</w:t>
      </w:r>
      <w:r>
        <w:rPr>
          <w:color w:val="000000"/>
          <w:lang w:eastAsia="ar-SA"/>
        </w:rPr>
        <w:t xml:space="preserve">ой </w:t>
      </w:r>
      <w:r w:rsidRPr="00AE2AB9">
        <w:rPr>
          <w:color w:val="000000"/>
          <w:lang w:eastAsia="ar-SA"/>
        </w:rPr>
        <w:t>износ основного оборудования с</w:t>
      </w:r>
      <w:r>
        <w:rPr>
          <w:color w:val="000000"/>
          <w:lang w:eastAsia="ar-SA"/>
        </w:rPr>
        <w:t xml:space="preserve">оставляет более 100 %. Это приводит к </w:t>
      </w:r>
      <w:r w:rsidRPr="00AE2AB9">
        <w:rPr>
          <w:color w:val="000000"/>
          <w:lang w:eastAsia="ar-SA"/>
        </w:rPr>
        <w:t>снижению производительности котлов, увеличению уде</w:t>
      </w:r>
      <w:r>
        <w:rPr>
          <w:color w:val="000000"/>
          <w:lang w:eastAsia="ar-SA"/>
        </w:rPr>
        <w:t xml:space="preserve">льных расходов </w:t>
      </w:r>
      <w:r w:rsidRPr="00AE2AB9">
        <w:rPr>
          <w:color w:val="000000"/>
          <w:lang w:eastAsia="ar-SA"/>
        </w:rPr>
        <w:t xml:space="preserve">топлива и частым </w:t>
      </w:r>
      <w:r w:rsidRPr="00AE2AB9">
        <w:rPr>
          <w:color w:val="000000"/>
          <w:lang w:eastAsia="ar-SA"/>
        </w:rPr>
        <w:lastRenderedPageBreak/>
        <w:t>остановкам оборудования из-за выхода из строя. Износ</w:t>
      </w:r>
      <w:r>
        <w:rPr>
          <w:color w:val="000000"/>
          <w:lang w:eastAsia="ar-SA"/>
        </w:rPr>
        <w:t xml:space="preserve"> оборудования котельной</w:t>
      </w:r>
      <w:r w:rsidRPr="00AE2AB9">
        <w:rPr>
          <w:color w:val="000000"/>
          <w:lang w:eastAsia="ar-SA"/>
        </w:rPr>
        <w:t xml:space="preserve"> не поз</w:t>
      </w:r>
      <w:r>
        <w:rPr>
          <w:color w:val="000000"/>
          <w:lang w:eastAsia="ar-SA"/>
        </w:rPr>
        <w:t xml:space="preserve">воляет в полной мере обеспечить </w:t>
      </w:r>
      <w:r w:rsidRPr="00AE2AB9">
        <w:rPr>
          <w:color w:val="000000"/>
          <w:lang w:eastAsia="ar-SA"/>
        </w:rPr>
        <w:t>необходимые температурные и гидра</w:t>
      </w:r>
      <w:r>
        <w:rPr>
          <w:color w:val="000000"/>
          <w:lang w:eastAsia="ar-SA"/>
        </w:rPr>
        <w:t xml:space="preserve">влические режимы работы системы </w:t>
      </w:r>
      <w:r w:rsidRPr="00AE2AB9">
        <w:rPr>
          <w:color w:val="000000"/>
          <w:lang w:eastAsia="ar-SA"/>
        </w:rPr>
        <w:t>теплоснабжения.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Таблица 3 </w:t>
      </w:r>
      <w:r w:rsidRPr="00AE2AB9">
        <w:rPr>
          <w:color w:val="000000"/>
          <w:lang w:eastAsia="ar-SA"/>
        </w:rPr>
        <w:t>Внешние проявления технологических нарушений и причины их</w:t>
      </w:r>
      <w:r>
        <w:rPr>
          <w:color w:val="000000"/>
          <w:lang w:eastAsia="ar-SA"/>
        </w:rPr>
        <w:t xml:space="preserve"> </w:t>
      </w:r>
      <w:r w:rsidRPr="00AE2AB9">
        <w:rPr>
          <w:color w:val="000000"/>
          <w:lang w:eastAsia="ar-SA"/>
        </w:rPr>
        <w:t>возникновения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C0965" w:rsidRPr="009C3B12" w:rsidTr="00E66EBE">
        <w:tc>
          <w:tcPr>
            <w:tcW w:w="3227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Внешнее проявление технологического нарушения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Причина возникновения технологического нарушения</w:t>
            </w:r>
          </w:p>
        </w:tc>
      </w:tr>
      <w:tr w:rsidR="002C0965" w:rsidRPr="009C3B12" w:rsidTr="00E66EBE">
        <w:tc>
          <w:tcPr>
            <w:tcW w:w="3227" w:type="dxa"/>
            <w:vMerge w:val="restart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Наружная коррозия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Нарушение внешнего антикоррозийного покрытия: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применение малоэффективных антикоррозийных покрытий;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повреждение антикоррозийных покрытий при транспортировке;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периодическое увлажнение антикоррозийного покрытия за счет отсутствия дублирующей гидроизоляции на тепловой изоляции;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- износ покрытия за счет нарушения адгезии и разных температурных деформаций системы «земля – изоляция </w:t>
            </w:r>
            <w:proofErr w:type="gramStart"/>
            <w:r w:rsidRPr="009C3B12">
              <w:rPr>
                <w:color w:val="000000"/>
                <w:sz w:val="16"/>
                <w:szCs w:val="16"/>
                <w:lang w:eastAsia="ar-SA"/>
              </w:rPr>
              <w:t>–т</w:t>
            </w:r>
            <w:proofErr w:type="gramEnd"/>
            <w:r w:rsidRPr="009C3B12">
              <w:rPr>
                <w:color w:val="000000"/>
                <w:sz w:val="16"/>
                <w:szCs w:val="16"/>
                <w:lang w:eastAsia="ar-SA"/>
              </w:rPr>
              <w:t>рубопровод» при нарушениях в работе компенсационных систем.</w:t>
            </w:r>
          </w:p>
        </w:tc>
      </w:tr>
      <w:tr w:rsidR="002C0965" w:rsidRPr="009C3B12" w:rsidTr="00E66EBE">
        <w:tc>
          <w:tcPr>
            <w:tcW w:w="3227" w:type="dxa"/>
            <w:vMerge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Увлажнение тепловой изоляции: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высокий уровень грунтовых вод за счет отсутствия дренажа при высоком их уровне или глинистых грунтах, больших утечках воды из теплотрассы, общее подтопление территории;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плохое гидроизоляционное покрытие трубопровода;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- </w:t>
            </w:r>
            <w:proofErr w:type="spellStart"/>
            <w:r w:rsidRPr="009C3B12">
              <w:rPr>
                <w:color w:val="000000"/>
                <w:sz w:val="16"/>
                <w:szCs w:val="16"/>
                <w:lang w:eastAsia="ar-SA"/>
              </w:rPr>
              <w:t>недосыпка</w:t>
            </w:r>
            <w:proofErr w:type="spellEnd"/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 грунта по линии теплотрассы;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- применение </w:t>
            </w:r>
            <w:proofErr w:type="spellStart"/>
            <w:r w:rsidRPr="009C3B12">
              <w:rPr>
                <w:color w:val="000000"/>
                <w:sz w:val="16"/>
                <w:szCs w:val="16"/>
                <w:lang w:eastAsia="ar-SA"/>
              </w:rPr>
              <w:t>бесканальных</w:t>
            </w:r>
            <w:proofErr w:type="spellEnd"/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 прокладок теплотрассы в изоляции, отличающейся </w:t>
            </w:r>
            <w:proofErr w:type="gramStart"/>
            <w:r w:rsidRPr="009C3B12">
              <w:rPr>
                <w:color w:val="000000"/>
                <w:sz w:val="16"/>
                <w:szCs w:val="16"/>
                <w:lang w:eastAsia="ar-SA"/>
              </w:rPr>
              <w:t>высоким</w:t>
            </w:r>
            <w:proofErr w:type="gramEnd"/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C3B12">
              <w:rPr>
                <w:color w:val="000000"/>
                <w:sz w:val="16"/>
                <w:szCs w:val="16"/>
                <w:lang w:eastAsia="ar-SA"/>
              </w:rPr>
              <w:t>водопоглощением</w:t>
            </w:r>
            <w:proofErr w:type="spellEnd"/>
            <w:r w:rsidRPr="009C3B12">
              <w:rPr>
                <w:color w:val="000000"/>
                <w:sz w:val="16"/>
                <w:szCs w:val="16"/>
                <w:lang w:eastAsia="ar-SA"/>
              </w:rPr>
              <w:t>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нарушение уклонов теплотрассы между колодцами;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- застаивание воды в каналах, нишах П-образных компенсаторов при </w:t>
            </w:r>
            <w:proofErr w:type="spellStart"/>
            <w:r w:rsidRPr="009C3B12">
              <w:rPr>
                <w:color w:val="000000"/>
                <w:sz w:val="16"/>
                <w:szCs w:val="16"/>
                <w:lang w:eastAsia="ar-SA"/>
              </w:rPr>
              <w:t>бесканальной</w:t>
            </w:r>
            <w:proofErr w:type="spellEnd"/>
            <w:r w:rsidRPr="009C3B12">
              <w:rPr>
                <w:color w:val="000000"/>
                <w:sz w:val="16"/>
                <w:szCs w:val="16"/>
                <w:lang w:eastAsia="ar-SA"/>
              </w:rPr>
              <w:t xml:space="preserve"> прокладке.</w:t>
            </w:r>
          </w:p>
        </w:tc>
      </w:tr>
      <w:tr w:rsidR="002C0965" w:rsidRPr="009C3B12" w:rsidTr="00E66EBE">
        <w:tc>
          <w:tcPr>
            <w:tcW w:w="3227" w:type="dxa"/>
            <w:vMerge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Блуждающие токи: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отсутствие катодной защиты;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- наличие оголенных участков трубопроводов, соприкасающихся с грунтом.</w:t>
            </w:r>
          </w:p>
        </w:tc>
      </w:tr>
      <w:tr w:rsidR="002C0965" w:rsidRPr="009C3B12" w:rsidTr="00E66EBE">
        <w:tc>
          <w:tcPr>
            <w:tcW w:w="3227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Внутренняя коррозия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Некачественная водоподготовка (подпитка сырой водой с наличием растворенного кислорода, присутствие в воде составляющих, способствующих коррозии).</w:t>
            </w:r>
          </w:p>
        </w:tc>
      </w:tr>
      <w:tr w:rsidR="002C0965" w:rsidRPr="009C3B12" w:rsidTr="00E66EBE">
        <w:tc>
          <w:tcPr>
            <w:tcW w:w="3227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Механические повреждения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Деформационные сдвиги колодцев и мертвых опор. Разрыв компенсаторов за счет разрушения неподвижных опор.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Гидравлический удар в тепловой сети за счет дестабилизации режимов и парообразования.</w:t>
            </w:r>
          </w:p>
          <w:p w:rsidR="002C0965" w:rsidRPr="009C3B12" w:rsidRDefault="002C0965" w:rsidP="00E66EBE">
            <w:pPr>
              <w:widowControl w:val="0"/>
              <w:suppressAutoHyphens/>
              <w:autoSpaceDE w:val="0"/>
              <w:spacing w:line="360" w:lineRule="auto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color w:val="000000"/>
                <w:sz w:val="16"/>
                <w:szCs w:val="16"/>
                <w:lang w:eastAsia="ar-SA"/>
              </w:rPr>
              <w:t>Завышенные напоры в тепловой сети.</w:t>
            </w:r>
          </w:p>
        </w:tc>
      </w:tr>
    </w:tbl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color w:val="000000"/>
          <w:lang w:eastAsia="ar-SA"/>
        </w:rPr>
      </w:pP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color w:val="000000"/>
          <w:lang w:eastAsia="ar-SA"/>
        </w:rPr>
      </w:pPr>
      <w:r w:rsidRPr="004D137B">
        <w:rPr>
          <w:b/>
          <w:color w:val="000000"/>
          <w:lang w:eastAsia="ar-SA"/>
        </w:rPr>
        <w:t xml:space="preserve">1.3.3. Описание существующих проблем организации надёжного и безопасного теплоснабжения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Основные проблемы функционирования и развития систем</w:t>
      </w:r>
      <w:r>
        <w:rPr>
          <w:color w:val="000000"/>
          <w:lang w:eastAsia="ar-SA"/>
        </w:rPr>
        <w:t xml:space="preserve"> </w:t>
      </w:r>
      <w:r w:rsidRPr="00BF1109">
        <w:rPr>
          <w:color w:val="000000"/>
          <w:lang w:eastAsia="ar-SA"/>
        </w:rPr>
        <w:t xml:space="preserve">теплоснабжения сельского поселения </w:t>
      </w:r>
      <w:r>
        <w:rPr>
          <w:color w:val="000000"/>
          <w:lang w:eastAsia="ar-SA"/>
        </w:rPr>
        <w:t xml:space="preserve">распределены на 3 </w:t>
      </w:r>
      <w:r w:rsidRPr="00BF1109">
        <w:rPr>
          <w:color w:val="000000"/>
          <w:lang w:eastAsia="ar-SA"/>
        </w:rPr>
        <w:t>группы по основным составляющим процес</w:t>
      </w:r>
      <w:r>
        <w:rPr>
          <w:color w:val="000000"/>
          <w:lang w:eastAsia="ar-SA"/>
        </w:rPr>
        <w:t>са теплоснабжения: производство – транспорт – потребитель.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Основные проблемы функц</w:t>
      </w:r>
      <w:r>
        <w:rPr>
          <w:color w:val="000000"/>
          <w:lang w:eastAsia="ar-SA"/>
        </w:rPr>
        <w:t xml:space="preserve">ионирования котельных состоят в </w:t>
      </w:r>
      <w:r w:rsidRPr="00BF1109">
        <w:rPr>
          <w:color w:val="000000"/>
          <w:lang w:eastAsia="ar-SA"/>
        </w:rPr>
        <w:t>следующем: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1) высокий физический износ и старение оборудования котельных;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2) существенный избыто</w:t>
      </w:r>
      <w:r>
        <w:rPr>
          <w:color w:val="000000"/>
          <w:lang w:eastAsia="ar-SA"/>
        </w:rPr>
        <w:t xml:space="preserve">к тепловых мощностей источников </w:t>
      </w:r>
      <w:r w:rsidRPr="00BF1109">
        <w:rPr>
          <w:color w:val="000000"/>
          <w:lang w:eastAsia="ar-SA"/>
        </w:rPr>
        <w:t>теплоснабжения;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3) невысокие КПД котельных </w:t>
      </w:r>
      <w:r w:rsidRPr="00BF1109">
        <w:rPr>
          <w:color w:val="000000"/>
          <w:lang w:eastAsia="ar-SA"/>
        </w:rPr>
        <w:t>агрегат</w:t>
      </w:r>
      <w:r>
        <w:rPr>
          <w:color w:val="000000"/>
          <w:lang w:eastAsia="ar-SA"/>
        </w:rPr>
        <w:t xml:space="preserve">ов и, как следствие, повышенные </w:t>
      </w:r>
      <w:r w:rsidRPr="00BF1109">
        <w:rPr>
          <w:color w:val="000000"/>
          <w:lang w:eastAsia="ar-SA"/>
        </w:rPr>
        <w:t>удельные расходы топлива на производство тепловой энергии;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4) низкая</w:t>
      </w:r>
      <w:r>
        <w:rPr>
          <w:color w:val="000000"/>
          <w:lang w:eastAsia="ar-SA"/>
        </w:rPr>
        <w:t xml:space="preserve"> </w:t>
      </w:r>
      <w:r w:rsidRPr="00BF1109">
        <w:rPr>
          <w:color w:val="000000"/>
          <w:lang w:eastAsia="ar-SA"/>
        </w:rPr>
        <w:t>насыщенность приборным у</w:t>
      </w:r>
      <w:r>
        <w:rPr>
          <w:color w:val="000000"/>
          <w:lang w:eastAsia="ar-SA"/>
        </w:rPr>
        <w:t xml:space="preserve">четом потребления топлива и/или </w:t>
      </w:r>
      <w:r w:rsidRPr="00BF1109">
        <w:rPr>
          <w:color w:val="000000"/>
          <w:lang w:eastAsia="ar-SA"/>
        </w:rPr>
        <w:t>отпуска тепловой энергии в котельных;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5) низкий уровень автоматизации котельных.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Основные проблемы функционирования тепловых сетей сос</w:t>
      </w:r>
      <w:r>
        <w:rPr>
          <w:color w:val="000000"/>
          <w:lang w:eastAsia="ar-SA"/>
        </w:rPr>
        <w:t xml:space="preserve">тоят в </w:t>
      </w:r>
      <w:r w:rsidRPr="00BF1109">
        <w:rPr>
          <w:color w:val="000000"/>
          <w:lang w:eastAsia="ar-SA"/>
        </w:rPr>
        <w:t>следующем: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1) высокая степень износа тепловых сетей;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2) высокий уровень фактических пот</w:t>
      </w:r>
      <w:r>
        <w:rPr>
          <w:color w:val="000000"/>
          <w:lang w:eastAsia="ar-SA"/>
        </w:rPr>
        <w:t xml:space="preserve">ерь тепловой энергии в тепловых </w:t>
      </w:r>
      <w:r w:rsidRPr="00BF1109">
        <w:rPr>
          <w:color w:val="000000"/>
          <w:lang w:eastAsia="ar-SA"/>
        </w:rPr>
        <w:t>сетях;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3) нарушение гидравлических режимов</w:t>
      </w:r>
      <w:r>
        <w:rPr>
          <w:color w:val="000000"/>
          <w:lang w:eastAsia="ar-SA"/>
        </w:rPr>
        <w:t xml:space="preserve"> тепловых сетей (гидравлическое </w:t>
      </w:r>
      <w:proofErr w:type="spellStart"/>
      <w:r w:rsidRPr="00BF1109">
        <w:rPr>
          <w:color w:val="000000"/>
          <w:lang w:eastAsia="ar-SA"/>
        </w:rPr>
        <w:t>разрегулирование</w:t>
      </w:r>
      <w:proofErr w:type="spellEnd"/>
      <w:r w:rsidRPr="00BF1109">
        <w:rPr>
          <w:color w:val="000000"/>
          <w:lang w:eastAsia="ar-SA"/>
        </w:rPr>
        <w:t>) и сопутствующие этому фактору «</w:t>
      </w:r>
      <w:proofErr w:type="spellStart"/>
      <w:r w:rsidRPr="00BF1109">
        <w:rPr>
          <w:color w:val="000000"/>
          <w:lang w:eastAsia="ar-SA"/>
        </w:rPr>
        <w:t>недотоп</w:t>
      </w:r>
      <w:r>
        <w:rPr>
          <w:color w:val="000000"/>
          <w:lang w:eastAsia="ar-SA"/>
        </w:rPr>
        <w:t>ы</w:t>
      </w:r>
      <w:proofErr w:type="spellEnd"/>
      <w:r>
        <w:rPr>
          <w:color w:val="000000"/>
          <w:lang w:eastAsia="ar-SA"/>
        </w:rPr>
        <w:t xml:space="preserve">» и </w:t>
      </w:r>
      <w:r w:rsidRPr="00BF1109">
        <w:rPr>
          <w:color w:val="000000"/>
          <w:lang w:eastAsia="ar-SA"/>
        </w:rPr>
        <w:t>«</w:t>
      </w:r>
      <w:proofErr w:type="spellStart"/>
      <w:r w:rsidRPr="00BF1109">
        <w:rPr>
          <w:color w:val="000000"/>
          <w:lang w:eastAsia="ar-SA"/>
        </w:rPr>
        <w:t>перетопы</w:t>
      </w:r>
      <w:proofErr w:type="spellEnd"/>
      <w:r w:rsidRPr="00BF1109">
        <w:rPr>
          <w:color w:val="000000"/>
          <w:lang w:eastAsia="ar-SA"/>
        </w:rPr>
        <w:t>» зданий;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4) высокий уровень</w:t>
      </w:r>
      <w:r w:rsidRPr="00BF1109">
        <w:t xml:space="preserve"> </w:t>
      </w:r>
      <w:r w:rsidRPr="00BF1109">
        <w:rPr>
          <w:color w:val="000000"/>
          <w:lang w:eastAsia="ar-SA"/>
        </w:rPr>
        <w:t>затрат на эксплуатацию тепловых сетей.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Основные проблемы фун</w:t>
      </w:r>
      <w:r>
        <w:rPr>
          <w:color w:val="000000"/>
          <w:lang w:eastAsia="ar-SA"/>
        </w:rPr>
        <w:t xml:space="preserve">кционирования </w:t>
      </w:r>
      <w:proofErr w:type="spellStart"/>
      <w:r>
        <w:rPr>
          <w:color w:val="000000"/>
          <w:lang w:eastAsia="ar-SA"/>
        </w:rPr>
        <w:t>теплопотребляющих</w:t>
      </w:r>
      <w:proofErr w:type="spellEnd"/>
      <w:r>
        <w:rPr>
          <w:color w:val="000000"/>
          <w:lang w:eastAsia="ar-SA"/>
        </w:rPr>
        <w:t xml:space="preserve"> </w:t>
      </w:r>
      <w:r w:rsidRPr="00BF1109">
        <w:rPr>
          <w:color w:val="000000"/>
          <w:lang w:eastAsia="ar-SA"/>
        </w:rPr>
        <w:t>устройств: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1) низкая степень охвата домохо</w:t>
      </w:r>
      <w:r>
        <w:rPr>
          <w:color w:val="000000"/>
          <w:lang w:eastAsia="ar-SA"/>
        </w:rPr>
        <w:t>зяй</w:t>
      </w:r>
      <w:proofErr w:type="gramStart"/>
      <w:r>
        <w:rPr>
          <w:color w:val="000000"/>
          <w:lang w:eastAsia="ar-SA"/>
        </w:rPr>
        <w:t>ств пр</w:t>
      </w:r>
      <w:proofErr w:type="gramEnd"/>
      <w:r>
        <w:rPr>
          <w:color w:val="000000"/>
          <w:lang w:eastAsia="ar-SA"/>
        </w:rPr>
        <w:t xml:space="preserve">иборами учета тепловой </w:t>
      </w:r>
      <w:r w:rsidRPr="00BF1109">
        <w:rPr>
          <w:color w:val="000000"/>
          <w:lang w:eastAsia="ar-SA"/>
        </w:rPr>
        <w:t xml:space="preserve">энергии и как следствие неточность в оценке </w:t>
      </w:r>
      <w:r>
        <w:rPr>
          <w:color w:val="000000"/>
          <w:lang w:eastAsia="ar-SA"/>
        </w:rPr>
        <w:t xml:space="preserve">тепловых нагрузок </w:t>
      </w:r>
      <w:r w:rsidRPr="00BF1109">
        <w:rPr>
          <w:color w:val="000000"/>
          <w:lang w:eastAsia="ar-SA"/>
        </w:rPr>
        <w:t>потребителей;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2) низкая степень охвата домохо</w:t>
      </w:r>
      <w:r>
        <w:rPr>
          <w:color w:val="000000"/>
          <w:lang w:eastAsia="ar-SA"/>
        </w:rPr>
        <w:t>зяй</w:t>
      </w:r>
      <w:proofErr w:type="gramStart"/>
      <w:r>
        <w:rPr>
          <w:color w:val="000000"/>
          <w:lang w:eastAsia="ar-SA"/>
        </w:rPr>
        <w:t>ств ср</w:t>
      </w:r>
      <w:proofErr w:type="gramEnd"/>
      <w:r>
        <w:rPr>
          <w:color w:val="000000"/>
          <w:lang w:eastAsia="ar-SA"/>
        </w:rPr>
        <w:t xml:space="preserve">едствами регулирования </w:t>
      </w:r>
      <w:r w:rsidRPr="00BF1109">
        <w:rPr>
          <w:color w:val="000000"/>
          <w:lang w:eastAsia="ar-SA"/>
        </w:rPr>
        <w:t>теплопотребления;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 w:rsidRPr="00BF1109">
        <w:rPr>
          <w:color w:val="000000"/>
          <w:lang w:eastAsia="ar-SA"/>
        </w:rPr>
        <w:t>3) низкие характеристики тепл</w:t>
      </w:r>
      <w:r>
        <w:rPr>
          <w:color w:val="000000"/>
          <w:lang w:eastAsia="ar-SA"/>
        </w:rPr>
        <w:t xml:space="preserve">озащиты ограждающих конструкций </w:t>
      </w:r>
      <w:r w:rsidRPr="00BF1109">
        <w:rPr>
          <w:color w:val="000000"/>
          <w:lang w:eastAsia="ar-SA"/>
        </w:rPr>
        <w:t>жилых и общественных зданий и и</w:t>
      </w:r>
      <w:r>
        <w:rPr>
          <w:color w:val="000000"/>
          <w:lang w:eastAsia="ar-SA"/>
        </w:rPr>
        <w:t xml:space="preserve">х ухудшение из-за недостаточных </w:t>
      </w:r>
      <w:r w:rsidRPr="00BF1109">
        <w:rPr>
          <w:color w:val="000000"/>
          <w:lang w:eastAsia="ar-SA"/>
        </w:rPr>
        <w:t>и несвоевременных ремонтов;</w:t>
      </w:r>
    </w:p>
    <w:p w:rsidR="002C0965" w:rsidRPr="00BF110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4) </w:t>
      </w:r>
      <w:r w:rsidRPr="00BF1109">
        <w:rPr>
          <w:color w:val="000000"/>
          <w:lang w:eastAsia="ar-SA"/>
        </w:rPr>
        <w:t>отсутствие у организаций, экспл</w:t>
      </w:r>
      <w:r>
        <w:rPr>
          <w:color w:val="000000"/>
          <w:lang w:eastAsia="ar-SA"/>
        </w:rPr>
        <w:t xml:space="preserve">уатирующих жилой фонд, стимулов </w:t>
      </w:r>
      <w:r w:rsidRPr="00BF1109">
        <w:rPr>
          <w:color w:val="000000"/>
          <w:lang w:eastAsia="ar-SA"/>
        </w:rPr>
        <w:t>к повышению эффективн</w:t>
      </w:r>
      <w:r>
        <w:rPr>
          <w:color w:val="000000"/>
          <w:lang w:eastAsia="ar-SA"/>
        </w:rPr>
        <w:t xml:space="preserve">ости использования коммунальных </w:t>
      </w:r>
      <w:r w:rsidRPr="00BF1109">
        <w:rPr>
          <w:color w:val="000000"/>
          <w:lang w:eastAsia="ar-SA"/>
        </w:rPr>
        <w:t>ресурсов.</w:t>
      </w:r>
    </w:p>
    <w:p w:rsidR="002C0965" w:rsidRPr="001F6589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b/>
          <w:color w:val="000000"/>
          <w:lang w:eastAsia="ar-SA"/>
        </w:rPr>
      </w:pPr>
      <w:r w:rsidRPr="001F6589">
        <w:rPr>
          <w:b/>
          <w:color w:val="000000"/>
          <w:lang w:eastAsia="ar-SA"/>
        </w:rPr>
        <w:t xml:space="preserve">1.3.4. Описание существующих проблем надёжного и эффективного снабжения топливом </w:t>
      </w:r>
      <w:r>
        <w:rPr>
          <w:b/>
          <w:color w:val="000000"/>
          <w:lang w:eastAsia="ar-SA"/>
        </w:rPr>
        <w:t>в схеме</w:t>
      </w:r>
      <w:r w:rsidRPr="001F6589">
        <w:rPr>
          <w:b/>
          <w:color w:val="000000"/>
          <w:lang w:eastAsia="ar-SA"/>
        </w:rPr>
        <w:t xml:space="preserve"> теплоснабжения</w:t>
      </w:r>
    </w:p>
    <w:p w:rsidR="002C0965" w:rsidRDefault="002C0965" w:rsidP="002C0965">
      <w:pPr>
        <w:spacing w:line="360" w:lineRule="auto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населенных пунктах Гигантовского сельского поселения п</w:t>
      </w:r>
      <w:r w:rsidRPr="008414DC">
        <w:rPr>
          <w:color w:val="000000"/>
          <w:lang w:eastAsia="ar-SA"/>
        </w:rPr>
        <w:t xml:space="preserve">еребоев и ограничений в обеспечении </w:t>
      </w:r>
      <w:r>
        <w:rPr>
          <w:color w:val="000000"/>
          <w:lang w:eastAsia="ar-SA"/>
        </w:rPr>
        <w:t>тепловой энергией и природным газом</w:t>
      </w:r>
      <w:r w:rsidRPr="008414DC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отсутствуют</w:t>
      </w:r>
      <w:r w:rsidRPr="008414DC">
        <w:rPr>
          <w:color w:val="000000"/>
          <w:lang w:eastAsia="ar-SA"/>
        </w:rPr>
        <w:t xml:space="preserve">. </w:t>
      </w:r>
      <w:r>
        <w:rPr>
          <w:color w:val="000000"/>
          <w:lang w:eastAsia="ar-SA"/>
        </w:rPr>
        <w:t>Запасы резервного топлива для котельной отсутствуют.</w:t>
      </w:r>
    </w:p>
    <w:p w:rsidR="002C0965" w:rsidRDefault="002C0965" w:rsidP="002C0965">
      <w:pPr>
        <w:spacing w:line="360" w:lineRule="auto"/>
        <w:ind w:firstLine="709"/>
        <w:rPr>
          <w:b/>
        </w:rPr>
      </w:pPr>
      <w:r>
        <w:rPr>
          <w:b/>
        </w:rPr>
        <w:t>1.</w:t>
      </w:r>
      <w:r w:rsidRPr="008414DC">
        <w:rPr>
          <w:b/>
        </w:rPr>
        <w:t>4. Основные положения технической политики</w:t>
      </w:r>
    </w:p>
    <w:p w:rsidR="002C0965" w:rsidRPr="00EE70C2" w:rsidRDefault="002C0965" w:rsidP="002C0965">
      <w:pPr>
        <w:spacing w:line="360" w:lineRule="auto"/>
        <w:ind w:firstLine="709"/>
        <w:jc w:val="both"/>
      </w:pPr>
      <w:r>
        <w:t>У</w:t>
      </w:r>
      <w:r w:rsidRPr="00EE70C2">
        <w:t xml:space="preserve">тверждены направления реализации технической политики развития систем теплоснабжения </w:t>
      </w:r>
      <w:r>
        <w:t>сельского поселения по ре</w:t>
      </w:r>
      <w:r w:rsidRPr="00EE70C2">
        <w:t>комендуемому варианту</w:t>
      </w:r>
      <w:r>
        <w:t xml:space="preserve"> в соответствии с Приложениями к Схеме Теплоснабжения и Генеральным Планом</w:t>
      </w:r>
      <w:r w:rsidRPr="00EE70C2">
        <w:t>:</w:t>
      </w:r>
    </w:p>
    <w:p w:rsidR="002C0965" w:rsidRDefault="002C0965" w:rsidP="002C0965">
      <w:pPr>
        <w:spacing w:line="360" w:lineRule="auto"/>
        <w:ind w:firstLine="709"/>
        <w:jc w:val="both"/>
      </w:pPr>
      <w:r w:rsidRPr="00EE70C2">
        <w:t xml:space="preserve">1. Развитие основного оборудования </w:t>
      </w:r>
      <w:r>
        <w:t xml:space="preserve">в системе теплоснабжения </w:t>
      </w:r>
      <w:r w:rsidRPr="00EE70C2">
        <w:t>устанавливается в соответствии со следующими направлениями:</w:t>
      </w:r>
    </w:p>
    <w:p w:rsidR="002C0965" w:rsidRPr="00EE70C2" w:rsidRDefault="002C0965" w:rsidP="002C0965">
      <w:pPr>
        <w:spacing w:line="360" w:lineRule="auto"/>
        <w:ind w:firstLine="709"/>
        <w:jc w:val="both"/>
      </w:pPr>
      <w:r w:rsidRPr="00EE70C2">
        <w:t></w:t>
      </w:r>
      <w:r>
        <w:t xml:space="preserve"> </w:t>
      </w:r>
      <w:r w:rsidRPr="008657D2">
        <w:t>поэтапный вывод из эксплуатации</w:t>
      </w:r>
      <w:r>
        <w:t xml:space="preserve"> низкоэффективного оборудования</w:t>
      </w:r>
      <w:r w:rsidRPr="00EE70C2">
        <w:t>;</w:t>
      </w:r>
    </w:p>
    <w:p w:rsidR="002C0965" w:rsidRPr="00EE70C2" w:rsidRDefault="002C0965" w:rsidP="002C0965">
      <w:pPr>
        <w:spacing w:line="360" w:lineRule="auto"/>
        <w:ind w:firstLine="709"/>
        <w:jc w:val="both"/>
      </w:pPr>
      <w:r w:rsidRPr="00EE70C2">
        <w:t xml:space="preserve"> </w:t>
      </w:r>
      <w:r>
        <w:t>разработка проектно – сметной документации на газификацию населенных пунктов сельского поселения</w:t>
      </w:r>
      <w:r w:rsidRPr="00EE70C2">
        <w:t>;</w:t>
      </w:r>
    </w:p>
    <w:p w:rsidR="002C0965" w:rsidRPr="00EE70C2" w:rsidRDefault="002C0965" w:rsidP="002C0965">
      <w:pPr>
        <w:spacing w:line="360" w:lineRule="auto"/>
        <w:ind w:firstLine="709"/>
        <w:jc w:val="both"/>
      </w:pPr>
      <w:r w:rsidRPr="00EE70C2">
        <w:lastRenderedPageBreak/>
        <w:t> вывод из эксплуатации физически и морально</w:t>
      </w:r>
      <w:r>
        <w:t xml:space="preserve"> устаревшего котельного оборудования</w:t>
      </w:r>
      <w:r w:rsidRPr="00EE70C2">
        <w:t>;</w:t>
      </w:r>
    </w:p>
    <w:p w:rsidR="002C0965" w:rsidRDefault="002C0965" w:rsidP="002C0965">
      <w:pPr>
        <w:spacing w:line="360" w:lineRule="auto"/>
        <w:ind w:firstLine="709"/>
        <w:jc w:val="both"/>
      </w:pPr>
      <w:r w:rsidRPr="00EE70C2">
        <w:t xml:space="preserve"> выполнение модернизации </w:t>
      </w:r>
      <w:r>
        <w:t>газовых трубопроводов.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>Проектными решениями сохраняется направление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 использования газа</w:t>
      </w:r>
      <w:r>
        <w:rPr>
          <w:rFonts w:eastAsia="Arial" w:cs="Arial"/>
          <w:color w:val="000000"/>
          <w:shd w:val="clear" w:color="auto" w:fill="FFFFFF"/>
          <w:lang w:eastAsia="ar-SA"/>
        </w:rPr>
        <w:t>,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 при этом значительно увелич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ивается доля его использования.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Новое строительство включает усадебную и многоквартирную застройку, а также социально значимые объекты.</w:t>
      </w:r>
    </w:p>
    <w:p w:rsidR="002C0965" w:rsidRPr="00EE70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 xml:space="preserve">Таблица 4.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Годовые расходы на существующий и проектируемый фонд: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2684"/>
        <w:gridCol w:w="2491"/>
        <w:gridCol w:w="2010"/>
        <w:gridCol w:w="2445"/>
      </w:tblGrid>
      <w:tr w:rsidR="002C0965" w:rsidTr="00E66EBE">
        <w:tc>
          <w:tcPr>
            <w:tcW w:w="43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2684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Потребители</w:t>
            </w:r>
          </w:p>
        </w:tc>
        <w:tc>
          <w:tcPr>
            <w:tcW w:w="2491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Расчет</w:t>
            </w:r>
          </w:p>
        </w:tc>
        <w:tc>
          <w:tcPr>
            <w:tcW w:w="2010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Годовой расход</w:t>
            </w:r>
          </w:p>
        </w:tc>
        <w:tc>
          <w:tcPr>
            <w:tcW w:w="2445" w:type="dxa"/>
          </w:tcPr>
          <w:p w:rsidR="002C0965" w:rsidRPr="00137088" w:rsidRDefault="002C0965" w:rsidP="00E66EB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Часовые расходы газа</w:t>
            </w:r>
          </w:p>
        </w:tc>
      </w:tr>
      <w:tr w:rsidR="002C0965" w:rsidTr="00E66EBE">
        <w:trPr>
          <w:trHeight w:val="622"/>
        </w:trPr>
        <w:tc>
          <w:tcPr>
            <w:tcW w:w="43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684" w:type="dxa"/>
          </w:tcPr>
          <w:p w:rsidR="002C0965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Бытовые нужды населения:</w:t>
            </w: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отопление, горячее  водоснабжение и пище приготовление</w:t>
            </w: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491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5636 </w:t>
            </w:r>
            <w:proofErr w:type="spellStart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х</w:t>
            </w:r>
            <w:proofErr w:type="spellEnd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300 м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010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1690,8 тыс</w:t>
            </w:r>
            <w:proofErr w:type="gramStart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.м</w:t>
            </w:r>
            <w:proofErr w:type="gramEnd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44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845,4  м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/час</w:t>
            </w: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2C0965" w:rsidTr="00E66EBE">
        <w:tc>
          <w:tcPr>
            <w:tcW w:w="43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684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Предприятия соцкультбыта</w:t>
            </w:r>
          </w:p>
        </w:tc>
        <w:tc>
          <w:tcPr>
            <w:tcW w:w="6946" w:type="dxa"/>
            <w:gridSpan w:val="3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2C0965" w:rsidTr="00E66EBE">
        <w:trPr>
          <w:trHeight w:val="228"/>
        </w:trPr>
        <w:tc>
          <w:tcPr>
            <w:tcW w:w="43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684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Итого:</w:t>
            </w:r>
          </w:p>
        </w:tc>
        <w:tc>
          <w:tcPr>
            <w:tcW w:w="2491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2010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1690,8 тыс</w:t>
            </w:r>
            <w:proofErr w:type="gramStart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.м</w:t>
            </w:r>
            <w:proofErr w:type="gramEnd"/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</w:tc>
        <w:tc>
          <w:tcPr>
            <w:tcW w:w="2445" w:type="dxa"/>
          </w:tcPr>
          <w:p w:rsidR="002C0965" w:rsidRPr="00137088" w:rsidRDefault="002C0965" w:rsidP="00E66EBE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845,4 м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/час</w:t>
            </w:r>
          </w:p>
        </w:tc>
      </w:tr>
    </w:tbl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E70C2">
        <w:rPr>
          <w:rFonts w:eastAsia="Arial" w:cs="Arial"/>
          <w:color w:val="000000"/>
          <w:shd w:val="clear" w:color="auto" w:fill="FFFFFF"/>
          <w:lang w:eastAsia="ar-SA"/>
        </w:rPr>
        <w:t>Обеспечение газом новых жилых районов застройки, необходимо предусмотреть от проектируемых газопроводов низкого давления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 подключаемых к существующим установкам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.</w:t>
      </w:r>
    </w:p>
    <w:p w:rsidR="002C0965" w:rsidRPr="00EE70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Потребности в газе объектов располагаемых на перспективных площадях строительства, необходимо принимать, по мере реализации на них инвестиционных проектов.            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E70C2">
        <w:rPr>
          <w:rFonts w:eastAsia="Arial" w:cs="Arial"/>
          <w:color w:val="000000"/>
          <w:shd w:val="clear" w:color="auto" w:fill="FFFFFF"/>
          <w:lang w:eastAsia="ar-SA"/>
        </w:rPr>
        <w:t>В систему основных мероприятий по дальнейшему развитию инфраструктуры газового хозяйства входят следующие положения: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>-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строительство газопроводов и газорегуляторных пунктов для районов нового строительства;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hd w:val="clear" w:color="auto" w:fill="FFFFFF"/>
          <w:lang w:eastAsia="ar-SA"/>
        </w:rPr>
      </w:pP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-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строительство </w:t>
      </w:r>
      <w:r>
        <w:rPr>
          <w:rFonts w:eastAsia="Arial" w:cs="Arial"/>
          <w:color w:val="000000"/>
          <w:shd w:val="clear" w:color="auto" w:fill="FFFFFF"/>
          <w:lang w:eastAsia="ar-SA"/>
        </w:rPr>
        <w:t>Г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РП для проектируемых газовых котельных и прокладка к ним газопроводов;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hd w:val="clear" w:color="auto" w:fill="FFFFFF"/>
          <w:lang w:eastAsia="ar-SA"/>
        </w:rPr>
      </w:pP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-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осуществить строительство и реконструкцию котельных на природном газе с заменой устаревшего оборудования на более новое, экономичное и энергоемкое с КПД </w:t>
      </w:r>
      <w:r w:rsidRPr="00EE70C2">
        <w:rPr>
          <w:rFonts w:ascii="Trajan Pro" w:eastAsia="Arial" w:hAnsi="Trajan Pro" w:cs="Arial"/>
          <w:color w:val="000000"/>
          <w:shd w:val="clear" w:color="auto" w:fill="FFFFFF"/>
          <w:lang w:eastAsia="ar-SA"/>
        </w:rPr>
        <w:t>&gt;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 xml:space="preserve"> 90%;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hd w:val="clear" w:color="auto" w:fill="FFFFFF"/>
          <w:lang w:eastAsia="ar-SA"/>
        </w:rPr>
      </w:pP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-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поэтапная перекладка ветхих газопроводов с использованием для подземной прокладки  полиэтиленовых труб;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-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поэтапный переход на использование сетевого газа объектов;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>-</w:t>
      </w:r>
      <w:r>
        <w:rPr>
          <w:rFonts w:eastAsia="Arial" w:cs="Arial"/>
          <w:b/>
          <w:bCs/>
          <w:color w:val="000000"/>
          <w:shd w:val="clear" w:color="auto" w:fill="FFFFFF"/>
          <w:lang w:eastAsia="ar-SA"/>
        </w:rPr>
        <w:t xml:space="preserve">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развитие системы газоснабжения поселения следует осуществлять в увязке с</w:t>
      </w:r>
      <w:r w:rsidRPr="00EE70C2">
        <w:rPr>
          <w:rFonts w:eastAsia="Arial" w:cs="Arial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EE70C2">
        <w:rPr>
          <w:rFonts w:eastAsia="Arial" w:cs="Arial"/>
          <w:color w:val="000000"/>
          <w:shd w:val="clear" w:color="auto" w:fill="FFFFFF"/>
          <w:lang w:eastAsia="ar-SA"/>
        </w:rPr>
        <w:t>перспективами градостроительного развития поселения и района.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b/>
          <w:color w:val="000000"/>
          <w:shd w:val="clear" w:color="auto" w:fill="FFFFFF"/>
          <w:lang w:eastAsia="ar-SA"/>
        </w:rPr>
        <w:t>1.5. Целевые показатели эффективности систем теплоснабжения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 xml:space="preserve">Централизованная система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теплоснабжения в 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сельском поселении частично </w:t>
      </w:r>
      <w:r>
        <w:rPr>
          <w:rFonts w:eastAsia="Arial" w:cs="Arial"/>
          <w:color w:val="000000"/>
          <w:shd w:val="clear" w:color="auto" w:fill="FFFFFF"/>
          <w:lang w:eastAsia="ar-SA"/>
        </w:rPr>
        <w:lastRenderedPageBreak/>
        <w:t xml:space="preserve">(сведения указаны в таблице № 1 </w:t>
      </w:r>
      <w:r w:rsidRPr="0097440D">
        <w:rPr>
          <w:rFonts w:eastAsia="Arial" w:cs="Arial"/>
          <w:color w:val="000000"/>
          <w:shd w:val="clear" w:color="auto" w:fill="FFFFFF"/>
          <w:lang w:eastAsia="ar-SA"/>
        </w:rPr>
        <w:t>настоящей Схемы теплоснабжения Гигантовского сельского п</w:t>
      </w:r>
      <w:r>
        <w:rPr>
          <w:rFonts w:eastAsia="Arial" w:cs="Arial"/>
          <w:color w:val="000000"/>
          <w:shd w:val="clear" w:color="auto" w:fill="FFFFFF"/>
          <w:lang w:eastAsia="ar-SA"/>
        </w:rPr>
        <w:t>оселения на период до 2030 года).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eastAsia="Arial" w:cs="Arial"/>
          <w:color w:val="000000"/>
          <w:shd w:val="clear" w:color="auto" w:fill="FFFFFF"/>
          <w:lang w:eastAsia="ar-SA"/>
        </w:rPr>
        <w:t>В данном случае применяются значения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 базовых целевых показателей функционирования 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типовых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систем те</w:t>
      </w:r>
      <w:r>
        <w:rPr>
          <w:rFonts w:eastAsia="Arial" w:cs="Arial"/>
          <w:color w:val="000000"/>
          <w:shd w:val="clear" w:color="auto" w:fill="FFFFFF"/>
          <w:lang w:eastAsia="ar-SA"/>
        </w:rPr>
        <w:t>плоснабжения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, определенных </w:t>
      </w:r>
      <w:r>
        <w:rPr>
          <w:rFonts w:eastAsia="Arial" w:cs="Arial"/>
          <w:color w:val="000000"/>
          <w:shd w:val="clear" w:color="auto" w:fill="FFFFFF"/>
          <w:lang w:eastAsia="ar-SA"/>
        </w:rPr>
        <w:t>в ходе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 анализе.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При реализации мероприятий, предложенных к включению в схему теплоснабжения, должны быть достигнуты целевые показатели </w:t>
      </w:r>
      <w:r>
        <w:rPr>
          <w:rFonts w:eastAsia="Arial" w:cs="Arial"/>
          <w:color w:val="000000"/>
          <w:shd w:val="clear" w:color="auto" w:fill="FFFFFF"/>
          <w:lang w:eastAsia="ar-SA"/>
        </w:rPr>
        <w:t>развития системы теплоснабжения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.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>Целевые показатели разделены на четыре группы: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> В первую группу включены показатели физическ</w:t>
      </w:r>
      <w:r>
        <w:rPr>
          <w:rFonts w:eastAsia="Arial" w:cs="Arial"/>
          <w:color w:val="000000"/>
          <w:shd w:val="clear" w:color="auto" w:fill="FFFFFF"/>
          <w:lang w:eastAsia="ar-SA"/>
        </w:rPr>
        <w:t>ой обеспеченности теплоснабжени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ем потребителей </w:t>
      </w:r>
      <w:r>
        <w:rPr>
          <w:rFonts w:eastAsia="Arial" w:cs="Arial"/>
          <w:color w:val="000000"/>
          <w:shd w:val="clear" w:color="auto" w:fill="FFFFFF"/>
          <w:lang w:eastAsia="ar-SA"/>
        </w:rPr>
        <w:t>сельского поселения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. Эти показатели и их изменение характеризуют физическую доступность теплоснабжения для потребителей </w:t>
      </w:r>
      <w:r>
        <w:rPr>
          <w:rFonts w:eastAsia="Arial" w:cs="Arial"/>
          <w:color w:val="000000"/>
          <w:shd w:val="clear" w:color="auto" w:fill="FFFFFF"/>
          <w:lang w:eastAsia="ar-SA"/>
        </w:rPr>
        <w:t>Гигантовского сельского поселения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 на весь период действия схемы теплоснабжения. Базовые значения целевых показателей группы 1 отражают формирование перспективного спроса на тепловую мощность и тепловую энергию. Прогноз перспективного спроса н</w:t>
      </w:r>
      <w:r>
        <w:rPr>
          <w:rFonts w:eastAsia="Arial" w:cs="Arial"/>
          <w:color w:val="000000"/>
          <w:shd w:val="clear" w:color="auto" w:fill="FFFFFF"/>
          <w:lang w:eastAsia="ar-SA"/>
        </w:rPr>
        <w:t>а тепловую энергию формирует ос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новные перспективные показатели производстве</w:t>
      </w:r>
      <w:r>
        <w:rPr>
          <w:rFonts w:eastAsia="Arial" w:cs="Arial"/>
          <w:color w:val="000000"/>
          <w:shd w:val="clear" w:color="auto" w:fill="FFFFFF"/>
          <w:lang w:eastAsia="ar-SA"/>
        </w:rPr>
        <w:t>нных программ действующих и соз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даваемых теплоснабжающих и тепло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вых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сетевых предприятий </w:t>
      </w:r>
      <w:r>
        <w:rPr>
          <w:rFonts w:eastAsia="Arial" w:cs="Arial"/>
          <w:color w:val="000000"/>
          <w:shd w:val="clear" w:color="auto" w:fill="FFFFFF"/>
          <w:lang w:eastAsia="ar-SA"/>
        </w:rPr>
        <w:t>сельского поселения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 в части товарного отпуска тепловой энергии.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> Вторая группа показателей характеризует энергетическую эф</w:t>
      </w:r>
      <w:r>
        <w:rPr>
          <w:rFonts w:eastAsia="Arial" w:cs="Arial"/>
          <w:color w:val="000000"/>
          <w:shd w:val="clear" w:color="auto" w:fill="FFFFFF"/>
          <w:lang w:eastAsia="ar-SA"/>
        </w:rPr>
        <w:t>фективность, надеж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ность и качество теплоснабжения в зонах действия 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индивидуальных источников газоснабжения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(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филиал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>ОАО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 «</w:t>
      </w:r>
      <w:proofErr w:type="spellStart"/>
      <w:r>
        <w:rPr>
          <w:rFonts w:eastAsia="Arial" w:cs="Arial"/>
          <w:color w:val="000000"/>
          <w:shd w:val="clear" w:color="auto" w:fill="FFFFFF"/>
          <w:lang w:eastAsia="ar-SA"/>
        </w:rPr>
        <w:t>ГАЗПРОМ</w:t>
      </w:r>
      <w:r w:rsidR="00D31922">
        <w:rPr>
          <w:rFonts w:eastAsia="Arial" w:cs="Arial"/>
          <w:color w:val="000000"/>
          <w:shd w:val="clear" w:color="auto" w:fill="FFFFFF"/>
          <w:lang w:eastAsia="ar-SA"/>
        </w:rPr>
        <w:t>межрегионгаз</w:t>
      </w:r>
      <w:proofErr w:type="spellEnd"/>
      <w:r>
        <w:rPr>
          <w:rFonts w:eastAsia="Arial" w:cs="Arial"/>
          <w:color w:val="000000"/>
          <w:shd w:val="clear" w:color="auto" w:fill="FFFFFF"/>
          <w:lang w:eastAsia="ar-SA"/>
        </w:rPr>
        <w:t>»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). </w:t>
      </w:r>
    </w:p>
    <w:p w:rsidR="002C0965" w:rsidRPr="00E113D6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> Третья группа показателей характеризует энер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гетическую эффективность, надежность 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и качество теплоснабжения в зонах действия 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существующих и имеющихся источников теплоснабжения. </w:t>
      </w: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 Четвертая группа показателей характеризует развитие систем теплоснабжения </w:t>
      </w:r>
      <w:r>
        <w:rPr>
          <w:rFonts w:eastAsia="Arial" w:cs="Arial"/>
          <w:color w:val="000000"/>
          <w:shd w:val="clear" w:color="auto" w:fill="FFFFFF"/>
          <w:lang w:eastAsia="ar-SA"/>
        </w:rPr>
        <w:t>сельского поселения</w:t>
      </w:r>
      <w:r w:rsidRPr="00E113D6">
        <w:rPr>
          <w:rFonts w:eastAsia="Arial" w:cs="Arial"/>
          <w:color w:val="000000"/>
          <w:shd w:val="clear" w:color="auto" w:fill="FFFFFF"/>
          <w:lang w:eastAsia="ar-SA"/>
        </w:rPr>
        <w:t xml:space="preserve">. </w:t>
      </w:r>
    </w:p>
    <w:p w:rsidR="002C0965" w:rsidRPr="00742DCD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 xml:space="preserve">Таблица 5. </w:t>
      </w:r>
      <w:r w:rsidRPr="00742DCD">
        <w:rPr>
          <w:rFonts w:eastAsia="Arial" w:cs="Arial"/>
          <w:color w:val="000000"/>
          <w:shd w:val="clear" w:color="auto" w:fill="FFFFFF"/>
          <w:lang w:eastAsia="ar-SA"/>
        </w:rPr>
        <w:t>Целевые показатели развития системы теплоснабжения сельского поселения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82"/>
        <w:gridCol w:w="1595"/>
        <w:gridCol w:w="1595"/>
        <w:gridCol w:w="1595"/>
        <w:gridCol w:w="1596"/>
      </w:tblGrid>
      <w:tr w:rsidR="002C0965" w:rsidRPr="0072427C" w:rsidTr="00E66EBE">
        <w:tc>
          <w:tcPr>
            <w:tcW w:w="567" w:type="dxa"/>
            <w:shd w:val="clear" w:color="auto" w:fill="auto"/>
            <w:vAlign w:val="center"/>
          </w:tcPr>
          <w:p w:rsidR="002C0965" w:rsidRPr="00742DCD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C0965" w:rsidRPr="00742DCD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Показатель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42DCD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Ед.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42DCD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42DCD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2030</w:t>
            </w:r>
          </w:p>
        </w:tc>
      </w:tr>
      <w:tr w:rsidR="002C0965" w:rsidRPr="0072427C" w:rsidTr="00E66EBE">
        <w:tc>
          <w:tcPr>
            <w:tcW w:w="567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8"/>
            </w:tblGrid>
            <w:tr w:rsidR="002C0965" w:rsidRPr="00BD53B7" w:rsidTr="00E66EBE">
              <w:trPr>
                <w:trHeight w:val="90"/>
              </w:trPr>
              <w:tc>
                <w:tcPr>
                  <w:tcW w:w="0" w:type="auto"/>
                </w:tcPr>
                <w:p w:rsidR="002C0965" w:rsidRPr="00BD53B7" w:rsidRDefault="002C0965" w:rsidP="00E66EB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742DCD">
                    <w:rPr>
                      <w:color w:val="000000"/>
                      <w:sz w:val="18"/>
                      <w:szCs w:val="18"/>
                    </w:rPr>
                    <w:t xml:space="preserve">Площадь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новой </w:t>
                  </w:r>
                  <w:r w:rsidRPr="00742DCD">
                    <w:rPr>
                      <w:color w:val="000000"/>
                      <w:sz w:val="18"/>
                      <w:szCs w:val="18"/>
                    </w:rPr>
                    <w:t>жилой застройки</w:t>
                  </w:r>
                  <w:r w:rsidRPr="00BD53B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vertAlign w:val="superscript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Тыс.</w:t>
            </w: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м</w:t>
            </w:r>
            <w:proofErr w:type="gramStart"/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46,6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53,4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69,5</w:t>
            </w:r>
          </w:p>
        </w:tc>
      </w:tr>
      <w:tr w:rsidR="002C0965" w:rsidRPr="0072427C" w:rsidTr="00E66EBE">
        <w:tc>
          <w:tcPr>
            <w:tcW w:w="567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Всего спрос на тепловую мощность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3327,5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3493,9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3668,6</w:t>
            </w:r>
          </w:p>
        </w:tc>
      </w:tr>
      <w:tr w:rsidR="002C0965" w:rsidRPr="0072427C" w:rsidTr="00E66EBE">
        <w:tc>
          <w:tcPr>
            <w:tcW w:w="567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Располагаемая тепловая мощность проектируемых  источников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</w:tr>
      <w:tr w:rsidR="002C0965" w:rsidRPr="0072427C" w:rsidTr="00E66EBE">
        <w:tc>
          <w:tcPr>
            <w:tcW w:w="567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Суммарная располагаемая тепловая мощность источников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0,097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0,102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0,107</w:t>
            </w:r>
          </w:p>
        </w:tc>
      </w:tr>
    </w:tbl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eastAsia="Arial" w:cs="Arial"/>
          <w:color w:val="000000"/>
          <w:shd w:val="clear" w:color="auto" w:fill="FFFFFF"/>
          <w:lang w:eastAsia="ar-SA"/>
        </w:rPr>
      </w:pPr>
    </w:p>
    <w:p w:rsidR="002C0965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eastAsia="Arial" w:cs="Arial"/>
          <w:color w:val="000000"/>
          <w:shd w:val="clear" w:color="auto" w:fill="FFFFFF"/>
          <w:lang w:eastAsia="ar-SA"/>
        </w:rPr>
      </w:pPr>
      <w:r>
        <w:rPr>
          <w:rFonts w:eastAsia="Arial" w:cs="Arial"/>
          <w:color w:val="000000"/>
          <w:shd w:val="clear" w:color="auto" w:fill="FFFFFF"/>
          <w:lang w:eastAsia="ar-SA"/>
        </w:rPr>
        <w:t xml:space="preserve">Таблица 6. </w:t>
      </w:r>
      <w:r w:rsidRPr="00464AB8">
        <w:rPr>
          <w:rFonts w:eastAsia="Arial" w:cs="Arial"/>
          <w:color w:val="000000"/>
          <w:shd w:val="clear" w:color="auto" w:fill="FFFFFF"/>
          <w:lang w:eastAsia="ar-SA"/>
        </w:rPr>
        <w:t>Целевые показатели развития системы теплоснабжения</w:t>
      </w:r>
      <w:r>
        <w:rPr>
          <w:rFonts w:eastAsia="Arial" w:cs="Arial"/>
          <w:color w:val="000000"/>
          <w:shd w:val="clear" w:color="auto" w:fill="FFFFFF"/>
          <w:lang w:eastAsia="ar-SA"/>
        </w:rPr>
        <w:t xml:space="preserve"> </w:t>
      </w:r>
      <w:r w:rsidRPr="00464AB8">
        <w:rPr>
          <w:rFonts w:eastAsia="Arial" w:cs="Arial"/>
          <w:color w:val="000000"/>
          <w:shd w:val="clear" w:color="auto" w:fill="FFFFFF"/>
          <w:lang w:eastAsia="ar-SA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551"/>
        <w:gridCol w:w="1134"/>
        <w:gridCol w:w="1134"/>
        <w:gridCol w:w="816"/>
      </w:tblGrid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Показатель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2030</w:t>
            </w:r>
          </w:p>
        </w:tc>
      </w:tr>
      <w:tr w:rsidR="002C0965" w:rsidRPr="0072427C" w:rsidTr="00E66EBE">
        <w:tc>
          <w:tcPr>
            <w:tcW w:w="9571" w:type="dxa"/>
            <w:gridSpan w:val="5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Котельные, предлагаемые к строительству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lastRenderedPageBreak/>
              <w:t>Установленная тепловая мощность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C97388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C97388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C0965" w:rsidRPr="00C97388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Присоединенная тепловая нагрузка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Собственные нужды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Выработка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3327,5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3493,9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3668,6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Отпуск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3327,4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3493,8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3668,5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Расход условного топлива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proofErr w:type="spell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Т.у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.т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0,092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0,102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0,162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Удельный расход условного топлива: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на выработку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кг </w:t>
            </w:r>
            <w:proofErr w:type="spell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у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.т</w:t>
            </w:r>
            <w:proofErr w:type="spellEnd"/>
            <w:proofErr w:type="gramEnd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/Гкал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0,000046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0,000051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0,000081</w:t>
            </w:r>
          </w:p>
        </w:tc>
      </w:tr>
      <w:tr w:rsidR="002C0965" w:rsidRPr="0072427C" w:rsidTr="00E66EBE">
        <w:tc>
          <w:tcPr>
            <w:tcW w:w="393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на отпуск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кг </w:t>
            </w:r>
            <w:proofErr w:type="spell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у</w:t>
            </w:r>
            <w:proofErr w:type="gramStart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.т</w:t>
            </w:r>
            <w:proofErr w:type="spellEnd"/>
            <w:proofErr w:type="gramEnd"/>
            <w:r w:rsidRPr="0072427C"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/Гкал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0,000046</w:t>
            </w:r>
          </w:p>
        </w:tc>
        <w:tc>
          <w:tcPr>
            <w:tcW w:w="1134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0,000051</w:t>
            </w:r>
          </w:p>
        </w:tc>
        <w:tc>
          <w:tcPr>
            <w:tcW w:w="816" w:type="dxa"/>
            <w:shd w:val="clear" w:color="auto" w:fill="auto"/>
          </w:tcPr>
          <w:p w:rsidR="002C0965" w:rsidRPr="0072427C" w:rsidRDefault="002C0965" w:rsidP="00E66EB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0,000081</w:t>
            </w:r>
          </w:p>
        </w:tc>
      </w:tr>
    </w:tbl>
    <w:p w:rsidR="002C0965" w:rsidRPr="00EE70C2" w:rsidRDefault="002C0965" w:rsidP="002C096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eastAsia="Arial" w:cs="Arial"/>
          <w:color w:val="000000"/>
          <w:shd w:val="clear" w:color="auto" w:fill="FFFFFF"/>
          <w:lang w:eastAsia="ar-SA"/>
        </w:rPr>
      </w:pPr>
    </w:p>
    <w:p w:rsidR="002C0965" w:rsidRDefault="002C0965" w:rsidP="002C0965">
      <w:pPr>
        <w:spacing w:line="360" w:lineRule="auto"/>
        <w:ind w:firstLine="709"/>
        <w:jc w:val="both"/>
      </w:pPr>
      <w:r w:rsidRPr="00D31922">
        <w:rPr>
          <w:highlight w:val="yellow"/>
        </w:rPr>
        <w:t>Присоединяемые наг</w:t>
      </w:r>
      <w:r w:rsidR="00D31922" w:rsidRPr="00D31922">
        <w:rPr>
          <w:highlight w:val="yellow"/>
        </w:rPr>
        <w:t>рузки по тепловой энергии за 2022</w:t>
      </w:r>
      <w:r w:rsidRPr="00D31922">
        <w:rPr>
          <w:highlight w:val="yellow"/>
        </w:rPr>
        <w:t xml:space="preserve"> год составили 6,5414515 Гкал/час, что составляет 365 % загрузки.</w:t>
      </w:r>
      <w:r>
        <w:t xml:space="preserve"> </w:t>
      </w:r>
    </w:p>
    <w:p w:rsidR="002C0965" w:rsidRDefault="002C0965" w:rsidP="002C0965">
      <w:pPr>
        <w:spacing w:line="360" w:lineRule="auto"/>
        <w:ind w:firstLine="709"/>
        <w:jc w:val="both"/>
      </w:pPr>
      <w:r>
        <w:t>Показателем качества тепловой энергии является:</w:t>
      </w:r>
    </w:p>
    <w:p w:rsidR="002C0965" w:rsidRDefault="002C0965" w:rsidP="002C0965">
      <w:pPr>
        <w:spacing w:line="360" w:lineRule="auto"/>
        <w:ind w:firstLine="709"/>
        <w:jc w:val="both"/>
      </w:pPr>
      <w:r>
        <w:t>- т</w:t>
      </w:r>
      <w:r w:rsidRPr="005B706F">
        <w:t>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гражданам.</w:t>
      </w:r>
    </w:p>
    <w:p w:rsidR="002C0965" w:rsidRDefault="002C0965" w:rsidP="002C0965">
      <w:pPr>
        <w:spacing w:line="360" w:lineRule="auto"/>
        <w:ind w:firstLine="709"/>
        <w:jc w:val="both"/>
      </w:pPr>
      <w:r>
        <w:t>- в</w:t>
      </w:r>
      <w:r w:rsidRPr="005B706F">
        <w:t xml:space="preserve"> помещениях социально-культурного назначения и административных зданий – в соответствии с отраслевыми стандартами, в других помещениях - по договорам с потребителями.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Pr="00123DDA" w:rsidRDefault="002C0965" w:rsidP="002C0965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2. </w:t>
      </w:r>
      <w:r w:rsidRPr="00123DDA">
        <w:rPr>
          <w:b/>
        </w:rPr>
        <w:t>РАЗДЕЛ 1. ПОКАЗАТЕЛИ ПЕРСПЕКТИВНОГО СПРОСА НА ТЕПЛОВУЮ ЭНЕРГИЮ (МОЩНОСТЬ) И ТЕПЛОНОСИТЕЛЬ В УСТАНОВЛЕННЫХ ГРАНИЦАХ МУНИЦИПАЛЬНОГО ОБРАЗОВАНИЯ «</w:t>
      </w:r>
      <w:r>
        <w:rPr>
          <w:b/>
        </w:rPr>
        <w:t>ГИГАНТОВСКОЕ СЕЛЬСКОЕ ПОСЕЛЕНИЕ</w:t>
      </w:r>
      <w:r w:rsidRPr="00123DDA">
        <w:rPr>
          <w:b/>
        </w:rPr>
        <w:t>»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123DDA">
        <w:rPr>
          <w:b/>
        </w:rPr>
        <w:t>2.1. Общие положения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proofErr w:type="gramStart"/>
      <w:r w:rsidRPr="00C362F0">
        <w:t>Для разработки раздела по определению перспективного потребления тепловой энергии необходимы следующие базовые документы по перспективному развитию</w:t>
      </w:r>
      <w:r>
        <w:t xml:space="preserve"> сельского поселения: </w:t>
      </w:r>
      <w:r w:rsidRPr="00C362F0">
        <w:t xml:space="preserve">актуализированный утвержденный Генеральный план развития </w:t>
      </w:r>
      <w:r>
        <w:t>сельского поселения</w:t>
      </w:r>
      <w:r w:rsidRPr="00C362F0">
        <w:t>;</w:t>
      </w:r>
      <w:r>
        <w:t xml:space="preserve"> </w:t>
      </w:r>
      <w:r w:rsidRPr="00C362F0">
        <w:t xml:space="preserve">структурированные данные по перспективному развитию сельского поселения с разделением на жилищную, административно-общественную, </w:t>
      </w:r>
      <w:r w:rsidRPr="00C362F0">
        <w:lastRenderedPageBreak/>
        <w:t>производственную застройку;</w:t>
      </w:r>
      <w:r>
        <w:t xml:space="preserve"> </w:t>
      </w:r>
      <w:r w:rsidRPr="00C362F0">
        <w:t>утвержденные расчетные элементы территориального деления на все покрытие сельского поселения с привя</w:t>
      </w:r>
      <w:r>
        <w:t>зкой данных по каждому элементу.</w:t>
      </w:r>
      <w:proofErr w:type="gramEnd"/>
    </w:p>
    <w:p w:rsidR="002C0965" w:rsidRDefault="002C0965" w:rsidP="002C0965">
      <w:pPr>
        <w:spacing w:line="360" w:lineRule="auto"/>
        <w:ind w:firstLine="709"/>
        <w:jc w:val="both"/>
      </w:pPr>
      <w:r w:rsidRPr="00C362F0">
        <w:t xml:space="preserve">В рамках этапа работ по определению перспективного потребления тепловой энергии </w:t>
      </w:r>
      <w:r>
        <w:t xml:space="preserve">Гигантовского </w:t>
      </w:r>
      <w:r w:rsidRPr="00C362F0">
        <w:t xml:space="preserve">сельского поселения был выполнен анализ документов по перспективному развитию </w:t>
      </w:r>
      <w:r>
        <w:t>сельского поселения, выданных ООО «</w:t>
      </w:r>
      <w:proofErr w:type="spellStart"/>
      <w:r>
        <w:t>Севканииагропром</w:t>
      </w:r>
      <w:proofErr w:type="spellEnd"/>
      <w:r>
        <w:t xml:space="preserve">» город Ростов-на-Дону. Генеральный план Гигантовского сельского поселения, предоставленный Администрацией сельского поселения для анализа не содержит актуальной информации о системе теплоснабжения, в том числе в нем отсутствует информация о развитии и перспективе системы теплоснабжения. Кроме этого, Администрацией Гигантовского СП предоставлено решение Собрания депутатов Гигантовского сельского поселения об утверждении ПКР от 31.08.2012 года, материалов ПКР не предоставлено.  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r w:rsidRPr="00C362F0">
        <w:t>При изучении вышеперечисленных материалов было выявлено: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r w:rsidRPr="00C362F0">
        <w:t xml:space="preserve"> что генеральный план развития </w:t>
      </w:r>
      <w:r>
        <w:t>поселения утвержден</w:t>
      </w:r>
      <w:r w:rsidRPr="00C362F0">
        <w:t>;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r w:rsidRPr="00C362F0">
        <w:t></w:t>
      </w:r>
      <w:r>
        <w:t xml:space="preserve"> сведения о теплоснабжении отсутствуют</w:t>
      </w:r>
      <w:r w:rsidRPr="00C362F0">
        <w:t>;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r w:rsidRPr="00C362F0">
        <w:t xml:space="preserve"> </w:t>
      </w:r>
      <w:r>
        <w:t>данные</w:t>
      </w:r>
      <w:r w:rsidRPr="00C362F0">
        <w:t xml:space="preserve"> по </w:t>
      </w:r>
      <w:r>
        <w:t>жилому фонду отсутствуют</w:t>
      </w:r>
      <w:r w:rsidRPr="00C362F0">
        <w:t xml:space="preserve">. </w:t>
      </w:r>
      <w:r>
        <w:t>З</w:t>
      </w:r>
      <w:r w:rsidRPr="00C362F0">
        <w:t>начения перспективных тепловых на</w:t>
      </w:r>
      <w:r>
        <w:t>грузок не приведены, отсутствуют р</w:t>
      </w:r>
      <w:r w:rsidRPr="00C362F0">
        <w:t>асчет</w:t>
      </w:r>
      <w:r>
        <w:t>ы</w:t>
      </w:r>
      <w:r w:rsidRPr="00C362F0">
        <w:t>;</w:t>
      </w:r>
    </w:p>
    <w:p w:rsidR="002C0965" w:rsidRPr="00C362F0" w:rsidRDefault="002C0965" w:rsidP="002C0965">
      <w:pPr>
        <w:spacing w:line="360" w:lineRule="auto"/>
        <w:ind w:firstLine="709"/>
        <w:jc w:val="both"/>
      </w:pPr>
      <w:r>
        <w:t> кроме того в поселении</w:t>
      </w:r>
      <w:r w:rsidRPr="00C362F0">
        <w:t xml:space="preserve"> отсутствуют утвержденные данные по административно-общественной застройке и развитию производственных площадок.</w:t>
      </w:r>
    </w:p>
    <w:p w:rsidR="002C0965" w:rsidRDefault="002C0965" w:rsidP="002C0965">
      <w:pPr>
        <w:spacing w:line="360" w:lineRule="auto"/>
        <w:ind w:firstLine="709"/>
        <w:jc w:val="both"/>
      </w:pPr>
      <w:r w:rsidRPr="004F37EF">
        <w:t>В целях принятия решения об использовании единицы те</w:t>
      </w:r>
      <w:r>
        <w:t>рриториального деления в качест</w:t>
      </w:r>
      <w:r w:rsidRPr="004F37EF">
        <w:t>ве расчетного элемента при разработке Схемы теплоснабжен</w:t>
      </w:r>
      <w:r>
        <w:t>ия были проанализированы следую</w:t>
      </w:r>
      <w:r w:rsidRPr="004F37EF">
        <w:t>щие используемые в мун</w:t>
      </w:r>
      <w:r>
        <w:t xml:space="preserve">иципальном образовании границы: населенных пунктов и поселения; жилых районов. </w:t>
      </w:r>
    </w:p>
    <w:p w:rsidR="002C0965" w:rsidRDefault="002C0965" w:rsidP="002C0965">
      <w:pPr>
        <w:spacing w:line="360" w:lineRule="auto"/>
        <w:ind w:firstLine="709"/>
        <w:jc w:val="both"/>
      </w:pPr>
      <w:r w:rsidRPr="0047277C">
        <w:t>Разработка раздела по Перспективному потреблению тепловой энергии на цели</w:t>
      </w:r>
      <w:r>
        <w:t xml:space="preserve"> </w:t>
      </w:r>
      <w:r w:rsidRPr="004F37EF">
        <w:t>теплоснабжения выполнялась в следующей последовательности:</w:t>
      </w:r>
    </w:p>
    <w:p w:rsidR="002C0965" w:rsidRPr="004F37EF" w:rsidRDefault="002C0965" w:rsidP="002C0965">
      <w:pPr>
        <w:spacing w:line="360" w:lineRule="auto"/>
        <w:ind w:firstLine="709"/>
        <w:jc w:val="both"/>
      </w:pPr>
      <w:r w:rsidRPr="00762BE5">
        <w:t>1. На первом этапе были определены все объекты системы, включая источники</w:t>
      </w:r>
      <w:r>
        <w:t xml:space="preserve"> теплоснабжения</w:t>
      </w:r>
      <w:r w:rsidRPr="004F37EF">
        <w:t xml:space="preserve">, участки </w:t>
      </w:r>
      <w:r>
        <w:t>с</w:t>
      </w:r>
      <w:r w:rsidRPr="004F37EF">
        <w:t>етей, потребители тепла. Исходными данными для описания существующих потребителей тепла являлись абонентские базы данных теплоснабжающих предприятий с указанием адреса, тепловой нагрузки абонента с разбивкой на виды теплопотреблен</w:t>
      </w:r>
      <w:r>
        <w:t>ия, схемы присоединения потреби</w:t>
      </w:r>
      <w:r w:rsidRPr="004F37EF">
        <w:t>телей.</w:t>
      </w:r>
    </w:p>
    <w:p w:rsidR="002C0965" w:rsidRPr="004F37EF" w:rsidRDefault="002C0965" w:rsidP="002C0965">
      <w:pPr>
        <w:spacing w:line="360" w:lineRule="auto"/>
        <w:ind w:firstLine="709"/>
        <w:jc w:val="both"/>
      </w:pPr>
      <w:r w:rsidRPr="004F37EF">
        <w:t xml:space="preserve">2. На втором этапе работ были </w:t>
      </w:r>
      <w:r>
        <w:t>рассмотрены</w:t>
      </w:r>
      <w:r w:rsidRPr="004F37EF">
        <w:t xml:space="preserve"> единиц</w:t>
      </w:r>
      <w:r>
        <w:t>ы</w:t>
      </w:r>
      <w:r w:rsidRPr="004F37EF">
        <w:t xml:space="preserve"> территориального деления: границы </w:t>
      </w:r>
      <w:r>
        <w:t>поселения и населенных пунктов</w:t>
      </w:r>
      <w:r w:rsidRPr="004F37EF">
        <w:t>.</w:t>
      </w:r>
    </w:p>
    <w:p w:rsidR="002C0965" w:rsidRDefault="002C0965" w:rsidP="002C0965">
      <w:pPr>
        <w:spacing w:line="360" w:lineRule="auto"/>
        <w:ind w:firstLine="709"/>
        <w:jc w:val="both"/>
      </w:pPr>
      <w:r w:rsidRPr="004F37EF">
        <w:t>3. Для формирования</w:t>
      </w:r>
      <w:r>
        <w:t xml:space="preserve"> </w:t>
      </w:r>
      <w:r w:rsidRPr="004F37EF">
        <w:t>раздела существующего потребления те</w:t>
      </w:r>
      <w:r>
        <w:t>пла на нужды теплоснабжения был</w:t>
      </w:r>
      <w:r w:rsidRPr="004F37EF">
        <w:t xml:space="preserve"> сформирован </w:t>
      </w:r>
      <w:r>
        <w:t xml:space="preserve">запрос в теплоснабжающую организацию </w:t>
      </w:r>
      <w:r w:rsidRPr="004F37EF">
        <w:t xml:space="preserve">по потребителям тепла с привязкой к территориальным единицам </w:t>
      </w:r>
      <w:r>
        <w:t xml:space="preserve">поселения. </w:t>
      </w:r>
    </w:p>
    <w:p w:rsidR="002C0965" w:rsidRPr="004F37EF" w:rsidRDefault="002C0965" w:rsidP="002C0965">
      <w:pPr>
        <w:spacing w:line="360" w:lineRule="auto"/>
        <w:ind w:firstLine="709"/>
        <w:jc w:val="both"/>
      </w:pPr>
      <w:r w:rsidRPr="004F37EF">
        <w:lastRenderedPageBreak/>
        <w:t xml:space="preserve">4. На основании данных </w:t>
      </w:r>
      <w:r>
        <w:t>о количестве населения, общих сведений о теплоснабжении Гигантовского сельского поселения</w:t>
      </w:r>
      <w:r w:rsidRPr="004F37EF">
        <w:t xml:space="preserve"> были выполнены расчеты тепловых нагрузок потребителей. Также в рамках данного этапа работ был выполнен сравнительный ана</w:t>
      </w:r>
      <w:r>
        <w:t>лиз приростов тепловых нагрузок</w:t>
      </w:r>
      <w:r w:rsidRPr="004F37EF">
        <w:t>. В качестве приростов тепловых нагрузок были взяты максимальные значения по каждой территориальной единице.</w:t>
      </w:r>
    </w:p>
    <w:p w:rsidR="002C0965" w:rsidRPr="004F37EF" w:rsidRDefault="002C0965" w:rsidP="002C0965">
      <w:pPr>
        <w:spacing w:line="360" w:lineRule="auto"/>
        <w:ind w:firstLine="709"/>
        <w:jc w:val="both"/>
      </w:pPr>
      <w:r>
        <w:t>5</w:t>
      </w:r>
      <w:r w:rsidRPr="004F37EF">
        <w:t>. На базе проделанной работы по позиционированию перспективных потребителей были сформированы прогнозы приростов объемов потреблен</w:t>
      </w:r>
      <w:r>
        <w:t>ия тепловой энергии по всем тер</w:t>
      </w:r>
      <w:r w:rsidRPr="004F37EF">
        <w:t xml:space="preserve">риториальным единицам </w:t>
      </w:r>
      <w:r>
        <w:t>поселения</w:t>
      </w:r>
      <w:r w:rsidRPr="004F37EF">
        <w:t>: административным, планировочным и жилым районам с привязкой к зонам действия источников тепла.</w:t>
      </w:r>
    </w:p>
    <w:p w:rsidR="002C0965" w:rsidRDefault="002C0965" w:rsidP="002C0965">
      <w:pPr>
        <w:spacing w:line="360" w:lineRule="auto"/>
        <w:ind w:firstLine="709"/>
        <w:jc w:val="both"/>
      </w:pPr>
      <w:r>
        <w:t>6</w:t>
      </w:r>
      <w:r w:rsidRPr="004F37EF">
        <w:t xml:space="preserve">. Приросты тепловых нагрузок по малоэтажной застройке в соответствии с </w:t>
      </w:r>
      <w:r>
        <w:t>действующим законодательством Российской Федерации</w:t>
      </w:r>
      <w:r w:rsidRPr="004F37EF">
        <w:t xml:space="preserve"> в основном планируется обеспечить посредством АГВ, за исключением приростов в з</w:t>
      </w:r>
      <w:r>
        <w:t xml:space="preserve">онах действия крупных тепловых </w:t>
      </w:r>
      <w:r w:rsidRPr="004F37EF">
        <w:t>источников.</w:t>
      </w:r>
    </w:p>
    <w:p w:rsidR="002C0965" w:rsidRDefault="002C0965" w:rsidP="002C0965">
      <w:pPr>
        <w:spacing w:line="360" w:lineRule="auto"/>
        <w:ind w:firstLine="709"/>
        <w:jc w:val="both"/>
      </w:pPr>
      <w:proofErr w:type="gramStart"/>
      <w:r w:rsidRPr="00CC17DE">
        <w:t>Ввиду отсутствия утвержденных нормативно - законодательных актов нижеприведенные подразделы Главы 2 "Перспективное потребление тепловой энер</w:t>
      </w:r>
      <w:r>
        <w:t>гии на цели теплоснабжения" По</w:t>
      </w:r>
      <w:r w:rsidRPr="00CC17DE">
        <w:t>становления ПП РФ от 22.02.2012 N 154"О требованиях к схемам</w:t>
      </w:r>
      <w:r>
        <w:t xml:space="preserve"> теплоснабжения, порядку их раз</w:t>
      </w:r>
      <w:r w:rsidRPr="00CC17DE">
        <w:t>работки и утверждения" в настоящей работе не рассматривались:</w:t>
      </w:r>
      <w:r>
        <w:t xml:space="preserve"> </w:t>
      </w:r>
      <w:proofErr w:type="spellStart"/>
      <w:r w:rsidRPr="00CC17DE">
        <w:t>з</w:t>
      </w:r>
      <w:proofErr w:type="spellEnd"/>
      <w:r w:rsidRPr="00CC17DE">
        <w:t>) прогноз перспективного потребления тепловой энергии отдельными категориями</w:t>
      </w:r>
      <w:r>
        <w:t xml:space="preserve"> потребителей, </w:t>
      </w:r>
      <w:r w:rsidRPr="00CC17DE">
        <w:t>в том числе социально значимых, для которых устанавливаются льготные</w:t>
      </w:r>
      <w:r>
        <w:t xml:space="preserve"> тарифы на тепло</w:t>
      </w:r>
      <w:r w:rsidRPr="00CC17DE">
        <w:t>вую</w:t>
      </w:r>
      <w:proofErr w:type="gramEnd"/>
      <w:r w:rsidRPr="00CC17DE">
        <w:t xml:space="preserve"> энергию (мощность), теплоноситель;</w:t>
      </w:r>
      <w:r>
        <w:t xml:space="preserve"> </w:t>
      </w:r>
      <w:r w:rsidRPr="00CC17DE">
        <w:t>и) прогноз перспективного потребления тепловой энерг</w:t>
      </w:r>
      <w:r>
        <w:t>ии потребителями, с которыми за</w:t>
      </w:r>
      <w:r w:rsidRPr="00CC17DE">
        <w:t xml:space="preserve">ключены или могут быть заключены в перспективе свободные </w:t>
      </w:r>
      <w:r>
        <w:t>долгосрочные договоры теплоснаб</w:t>
      </w:r>
      <w:r w:rsidRPr="00CC17DE">
        <w:t>жения;</w:t>
      </w:r>
      <w:r>
        <w:t xml:space="preserve"> </w:t>
      </w:r>
      <w:r w:rsidRPr="00762BE5">
        <w:t>к) прогноз перспективного потребления тепловой энергии потребителями, с</w:t>
      </w:r>
      <w:r>
        <w:t xml:space="preserve"> </w:t>
      </w:r>
      <w:r w:rsidRPr="00CC17DE">
        <w:t>которыми заключены или могут быть заключены долгосрочные договоры те</w:t>
      </w:r>
      <w:r>
        <w:t>плоснабжения по регулируемой це</w:t>
      </w:r>
      <w:r w:rsidRPr="00CC17DE">
        <w:t>не.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0058B7">
        <w:rPr>
          <w:b/>
        </w:rPr>
        <w:t xml:space="preserve">2.2. Площадь строительных </w:t>
      </w:r>
      <w:r>
        <w:rPr>
          <w:b/>
        </w:rPr>
        <w:t>фондов и приросты площади строи</w:t>
      </w:r>
      <w:r w:rsidRPr="000058B7">
        <w:rPr>
          <w:b/>
        </w:rPr>
        <w:t>тельных фондов по расчетным элементам территориального деления</w:t>
      </w:r>
    </w:p>
    <w:p w:rsidR="002C0965" w:rsidRDefault="002C0965" w:rsidP="002C0965">
      <w:pPr>
        <w:spacing w:line="360" w:lineRule="auto"/>
        <w:ind w:firstLine="709"/>
        <w:jc w:val="both"/>
      </w:pPr>
      <w:r w:rsidRPr="000058B7">
        <w:t xml:space="preserve">Согласно Постановлению </w:t>
      </w:r>
      <w:r>
        <w:t>Правительства РФ от 22.02.2012 №</w:t>
      </w:r>
      <w:r w:rsidRPr="000058B7">
        <w:t xml:space="preserve"> 154"О требованиях к схемам теплоснабжения, порядку их разработки и утверждения" прогнозируемые приросты на каждом этапе площади строительных фондов должны быть сгруппированы</w:t>
      </w:r>
      <w:r>
        <w:t xml:space="preserve"> по </w:t>
      </w:r>
      <w:r w:rsidRPr="00153FE3">
        <w:t>расчетным элементам территориального деления и по зонам действия источников тепловой энергии.</w:t>
      </w:r>
    </w:p>
    <w:p w:rsidR="002C0965" w:rsidRDefault="002C0965" w:rsidP="002C0965">
      <w:pPr>
        <w:spacing w:line="360" w:lineRule="auto"/>
        <w:ind w:firstLine="709"/>
        <w:jc w:val="both"/>
      </w:pPr>
      <w:r w:rsidRPr="00153FE3">
        <w:t>Средняя площадь жилых помещений, в среднем на одного жителя, на конец 20</w:t>
      </w:r>
      <w:r w:rsidR="00D31922">
        <w:t>21</w:t>
      </w:r>
      <w:r w:rsidRPr="00153FE3">
        <w:t xml:space="preserve"> года составила 17,7 м</w:t>
      </w:r>
      <w:proofErr w:type="gramStart"/>
      <w:r w:rsidRPr="000D57EF">
        <w:rPr>
          <w:vertAlign w:val="superscript"/>
        </w:rPr>
        <w:t>2</w:t>
      </w:r>
      <w:proofErr w:type="gramEnd"/>
      <w:r w:rsidRPr="00153FE3">
        <w:t>.</w:t>
      </w:r>
    </w:p>
    <w:p w:rsidR="002C0965" w:rsidRDefault="002C0965" w:rsidP="002C0965">
      <w:pPr>
        <w:spacing w:line="360" w:lineRule="auto"/>
        <w:ind w:firstLine="709"/>
        <w:jc w:val="both"/>
      </w:pPr>
      <w:r w:rsidRPr="00153FE3">
        <w:lastRenderedPageBreak/>
        <w:t>Большая часть жилищного фонда находится в частной собственности граждан – около  87</w:t>
      </w:r>
      <w:r>
        <w:t xml:space="preserve"> </w:t>
      </w:r>
      <w:r w:rsidRPr="00153FE3">
        <w:t xml:space="preserve">%. </w:t>
      </w:r>
    </w:p>
    <w:p w:rsidR="002C0965" w:rsidRPr="00153FE3" w:rsidRDefault="002C0965" w:rsidP="002C0965">
      <w:pPr>
        <w:spacing w:line="360" w:lineRule="auto"/>
        <w:ind w:firstLine="709"/>
        <w:jc w:val="both"/>
      </w:pPr>
      <w:r w:rsidRPr="00153FE3">
        <w:t>Жилищный фонд муниципального образования характеризуется высоким уровнем благоустройства.</w:t>
      </w:r>
    </w:p>
    <w:p w:rsidR="002C0965" w:rsidRPr="00153FE3" w:rsidRDefault="002C0965" w:rsidP="002C0965">
      <w:pPr>
        <w:spacing w:line="360" w:lineRule="auto"/>
        <w:jc w:val="both"/>
      </w:pPr>
      <w:r w:rsidRPr="00153FE3">
        <w:t xml:space="preserve">Характеристика жилищного фонда </w:t>
      </w:r>
      <w:r>
        <w:t xml:space="preserve">Гигантовского </w:t>
      </w:r>
      <w:r w:rsidRPr="00153FE3">
        <w:t>СП по уровню обеспече</w:t>
      </w:r>
      <w:r>
        <w:t>нности инженерным оборудованием, 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3645"/>
        <w:gridCol w:w="3738"/>
        <w:gridCol w:w="1755"/>
      </w:tblGrid>
      <w:tr w:rsidR="002C0965" w:rsidRPr="006C368A" w:rsidTr="00E66EBE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6C368A">
              <w:rPr>
                <w:sz w:val="16"/>
                <w:szCs w:val="16"/>
              </w:rPr>
              <w:t>п</w:t>
            </w:r>
            <w:proofErr w:type="gramEnd"/>
            <w:r w:rsidRPr="006C368A">
              <w:rPr>
                <w:sz w:val="16"/>
                <w:szCs w:val="16"/>
              </w:rPr>
              <w:t>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</w:rPr>
              <w:t xml:space="preserve"> </w:t>
            </w:r>
            <w:r w:rsidRPr="006C368A">
              <w:rPr>
                <w:sz w:val="16"/>
                <w:szCs w:val="16"/>
              </w:rPr>
              <w:t xml:space="preserve">инженерного </w:t>
            </w:r>
            <w:r>
              <w:rPr>
                <w:sz w:val="16"/>
                <w:szCs w:val="16"/>
              </w:rPr>
              <w:t xml:space="preserve"> </w:t>
            </w:r>
            <w:r w:rsidRPr="006C368A">
              <w:rPr>
                <w:sz w:val="16"/>
                <w:szCs w:val="16"/>
              </w:rPr>
              <w:t>оборудования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жилищного фонда</w:t>
            </w:r>
            <w:r w:rsidRPr="006C368A">
              <w:rPr>
                <w:sz w:val="16"/>
                <w:szCs w:val="16"/>
              </w:rPr>
              <w:t>, обеспеченного инженерным оборудова</w:t>
            </w:r>
            <w:r>
              <w:rPr>
                <w:sz w:val="16"/>
                <w:szCs w:val="16"/>
              </w:rPr>
              <w:t>нием 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% к жилищному фонду</w:t>
            </w:r>
          </w:p>
        </w:tc>
      </w:tr>
      <w:tr w:rsidR="002C0965" w:rsidRPr="006C368A" w:rsidTr="00E66EBE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Отопление, в том числе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2C0965" w:rsidRPr="006C368A" w:rsidTr="00E66EBE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-централизованное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2C0965" w:rsidRPr="006C368A" w:rsidTr="00E66EBE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Горячее водоснабжение,  в том числе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2C0965" w:rsidRPr="006C368A" w:rsidTr="00E66EBE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-централизованное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</w:tbl>
    <w:p w:rsidR="002C0965" w:rsidRPr="006C368A" w:rsidRDefault="002C0965" w:rsidP="002C0965">
      <w:pPr>
        <w:spacing w:line="360" w:lineRule="auto"/>
        <w:ind w:firstLine="709"/>
        <w:jc w:val="both"/>
      </w:pPr>
    </w:p>
    <w:p w:rsidR="002C0965" w:rsidRPr="006C368A" w:rsidRDefault="002C0965" w:rsidP="002C0965">
      <w:pPr>
        <w:spacing w:line="360" w:lineRule="auto"/>
        <w:ind w:firstLine="709"/>
        <w:jc w:val="both"/>
      </w:pPr>
      <w:r w:rsidRPr="006C368A">
        <w:t xml:space="preserve">С точки зрения доступности проблема улучшения жилищных условий в настоящее время является для многих граждан одной из самых сложных. Администрацией уделяется большое внимание этой проблеме. </w:t>
      </w:r>
      <w:proofErr w:type="gramStart"/>
      <w:r w:rsidRPr="006C368A">
        <w:t>В последние годы</w:t>
      </w:r>
      <w:r>
        <w:t>,</w:t>
      </w:r>
      <w:r w:rsidRPr="006C368A">
        <w:t xml:space="preserve"> в </w:t>
      </w:r>
      <w:r>
        <w:t>Гигантовском с</w:t>
      </w:r>
      <w:r w:rsidRPr="006C368A">
        <w:t>ельском поселении</w:t>
      </w:r>
      <w:r>
        <w:t>,</w:t>
      </w:r>
      <w:r w:rsidRPr="006C368A">
        <w:t xml:space="preserve"> активизировалась работа по реализации государственной и </w:t>
      </w:r>
      <w:r>
        <w:t>областных</w:t>
      </w:r>
      <w:r w:rsidRPr="006C368A">
        <w:t xml:space="preserve"> целевых программ по оказанию государственной поддержки гражданам и молодым семьям в приобретении и строительстве жилья, в виде предоставления социальных выплат из федерального, краевого и местного бюджетов для оплаты части стоимости жилья, приобретаемого с помощью жилищного займа или кредита, для оплаты части процентных ставок по кредитам и</w:t>
      </w:r>
      <w:proofErr w:type="gramEnd"/>
      <w:r w:rsidRPr="006C368A">
        <w:t xml:space="preserve"> займам.  </w:t>
      </w:r>
    </w:p>
    <w:p w:rsidR="002C0965" w:rsidRPr="006C368A" w:rsidRDefault="002C0965" w:rsidP="002C0965">
      <w:pPr>
        <w:spacing w:line="360" w:lineRule="auto"/>
        <w:ind w:firstLine="709"/>
        <w:jc w:val="both"/>
      </w:pPr>
      <w:r w:rsidRPr="006C368A">
        <w:t xml:space="preserve">Значительно увеличилось количество граждан отдельных категорий,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бюджетов.    </w:t>
      </w:r>
    </w:p>
    <w:p w:rsidR="002C0965" w:rsidRPr="006C368A" w:rsidRDefault="002C0965" w:rsidP="002C0965">
      <w:pPr>
        <w:spacing w:line="360" w:lineRule="auto"/>
        <w:ind w:firstLine="709"/>
        <w:jc w:val="both"/>
      </w:pPr>
      <w:r w:rsidRPr="006C368A">
        <w:t>Проблема улучшения жилищных условий всех слоёв населения - одна из важнейших социальных задач муниципального образования. Цели жилищной политики ранее  были связаны с ликвидацией очереди, при этом государством строго регламентировалась норма предоставления жилья. Сегодня</w:t>
      </w:r>
      <w:r>
        <w:t>,</w:t>
      </w:r>
      <w:r w:rsidRPr="006C368A">
        <w:t xml:space="preserve"> наряду с ликвидацией очереди</w:t>
      </w:r>
      <w:r>
        <w:t>,</w:t>
      </w:r>
      <w:r w:rsidRPr="006C368A">
        <w:t xml:space="preserve"> встает </w:t>
      </w:r>
      <w:r>
        <w:t xml:space="preserve">задача решить </w:t>
      </w:r>
      <w:r w:rsidRPr="006C368A">
        <w:t>проблемы улучшения жилищных условий той части населения, которая нуждается в ином качестве жилья, обеспечения жильём семей в соответствии с их индивидуальными требованиями к степени комфортности и финансовыми возможностями.</w:t>
      </w:r>
    </w:p>
    <w:p w:rsidR="002C0965" w:rsidRPr="006C368A" w:rsidRDefault="002C0965" w:rsidP="002C0965">
      <w:pPr>
        <w:spacing w:line="360" w:lineRule="auto"/>
        <w:jc w:val="both"/>
      </w:pPr>
      <w:r w:rsidRPr="006C368A">
        <w:t>Объемы нового жилищного  строительства и требуемых для них территорий по срокам проектирования</w:t>
      </w:r>
      <w:r>
        <w:t>, таблица 8</w:t>
      </w:r>
    </w:p>
    <w:tbl>
      <w:tblPr>
        <w:tblW w:w="8975" w:type="dxa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153"/>
        <w:gridCol w:w="93"/>
        <w:gridCol w:w="1246"/>
        <w:gridCol w:w="1964"/>
      </w:tblGrid>
      <w:tr w:rsidR="002C0965" w:rsidRPr="006C368A" w:rsidTr="00E66EBE">
        <w:trPr>
          <w:trHeight w:val="39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№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lastRenderedPageBreak/>
              <w:t>Показатели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lastRenderedPageBreak/>
              <w:t xml:space="preserve">Единица </w:t>
            </w:r>
            <w:r w:rsidRPr="006C368A">
              <w:rPr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lastRenderedPageBreak/>
              <w:t xml:space="preserve">2024 </w:t>
            </w:r>
            <w:r>
              <w:rPr>
                <w:sz w:val="16"/>
                <w:szCs w:val="16"/>
              </w:rPr>
              <w:t xml:space="preserve"> </w:t>
            </w:r>
            <w:r w:rsidRPr="006C368A">
              <w:rPr>
                <w:sz w:val="16"/>
                <w:szCs w:val="16"/>
              </w:rPr>
              <w:t>год</w:t>
            </w:r>
          </w:p>
        </w:tc>
      </w:tr>
      <w:tr w:rsidR="002C0965" w:rsidRPr="006C368A" w:rsidTr="00E66EBE">
        <w:trPr>
          <w:cantSplit/>
          <w:trHeight w:val="15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6C368A">
              <w:rPr>
                <w:sz w:val="16"/>
                <w:szCs w:val="16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Средняя жилищная обеспеченность общей площадью на конец периода, всего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6C368A">
              <w:rPr>
                <w:sz w:val="16"/>
                <w:szCs w:val="16"/>
              </w:rPr>
              <w:t>/чел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27,7</w:t>
            </w:r>
          </w:p>
        </w:tc>
      </w:tr>
      <w:tr w:rsidR="002C0965" w:rsidRPr="006C368A" w:rsidTr="00E66EBE">
        <w:trPr>
          <w:cantSplit/>
          <w:trHeight w:val="20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C368A">
              <w:rPr>
                <w:sz w:val="16"/>
                <w:szCs w:val="16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Требуемый жилищный фонд, всего общей площадью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29,1</w:t>
            </w:r>
          </w:p>
        </w:tc>
      </w:tr>
      <w:tr w:rsidR="002C0965" w:rsidTr="00E66EBE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Существующий жилищный фонд, всего общей площадью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>, 1-2 этажный  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малоэтажный, 2-4 этажный,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 xml:space="preserve">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малоэтажный</w:t>
            </w:r>
            <w:proofErr w:type="gramEnd"/>
            <w:r w:rsidRPr="006C368A">
              <w:rPr>
                <w:sz w:val="16"/>
                <w:szCs w:val="16"/>
              </w:rPr>
              <w:t xml:space="preserve"> без участков;</w:t>
            </w:r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многоэтажный</w:t>
            </w:r>
            <w:proofErr w:type="gramEnd"/>
            <w:r w:rsidRPr="006C368A">
              <w:rPr>
                <w:sz w:val="16"/>
                <w:szCs w:val="16"/>
              </w:rPr>
              <w:t>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40,4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Убыль жилищного фонда, всего общей площадью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 одноэтажный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1,3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Существующий сохраняемый жилищный фонд на конец периода, всего общей площадью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>, 1-2 этажный  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малоэтажный, 2-4 этажный,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 xml:space="preserve">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малоэтажный</w:t>
            </w:r>
            <w:proofErr w:type="gramEnd"/>
            <w:r w:rsidRPr="006C368A">
              <w:rPr>
                <w:sz w:val="16"/>
                <w:szCs w:val="16"/>
              </w:rPr>
              <w:t xml:space="preserve"> без участков;</w:t>
            </w:r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многоэтажный</w:t>
            </w:r>
            <w:proofErr w:type="gramEnd"/>
            <w:r w:rsidRPr="006C368A">
              <w:rPr>
                <w:sz w:val="16"/>
                <w:szCs w:val="16"/>
              </w:rPr>
              <w:t>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39,1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trHeight w:val="310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Объём нового жилищного строительства: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всего общей площадью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 - индивидуальный,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повышенной комфортности (1-3 </w:t>
            </w:r>
            <w:proofErr w:type="spellStart"/>
            <w:r w:rsidRPr="006C368A">
              <w:rPr>
                <w:sz w:val="16"/>
                <w:szCs w:val="16"/>
              </w:rPr>
              <w:t>эт</w:t>
            </w:r>
            <w:proofErr w:type="spellEnd"/>
            <w:r w:rsidRPr="006C368A">
              <w:rPr>
                <w:sz w:val="16"/>
                <w:szCs w:val="16"/>
              </w:rPr>
              <w:t>.);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малоэтажный («</w:t>
            </w:r>
            <w:proofErr w:type="spellStart"/>
            <w:r>
              <w:rPr>
                <w:sz w:val="16"/>
                <w:szCs w:val="16"/>
              </w:rPr>
              <w:t>таунхаус</w:t>
            </w:r>
            <w:r w:rsidRPr="006C368A">
              <w:rPr>
                <w:sz w:val="16"/>
                <w:szCs w:val="16"/>
              </w:rPr>
              <w:t>ы</w:t>
            </w:r>
            <w:proofErr w:type="spellEnd"/>
            <w:r w:rsidRPr="006C368A">
              <w:rPr>
                <w:sz w:val="16"/>
                <w:szCs w:val="16"/>
              </w:rPr>
              <w:t xml:space="preserve">» 2-3 </w:t>
            </w:r>
            <w:proofErr w:type="spellStart"/>
            <w:r w:rsidRPr="006C368A">
              <w:rPr>
                <w:sz w:val="16"/>
                <w:szCs w:val="16"/>
              </w:rPr>
              <w:t>эт</w:t>
            </w:r>
            <w:proofErr w:type="spellEnd"/>
            <w:r w:rsidRPr="006C368A">
              <w:rPr>
                <w:sz w:val="16"/>
                <w:szCs w:val="16"/>
              </w:rPr>
              <w:t>);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многоэтажный</w:t>
            </w:r>
            <w:proofErr w:type="gramEnd"/>
            <w:r w:rsidRPr="006C368A">
              <w:rPr>
                <w:sz w:val="16"/>
                <w:szCs w:val="16"/>
              </w:rPr>
              <w:t>, (5 и более этажей)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trHeight w:val="339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Территории для размещения нового строительства: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>, всего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индивидуальный повышенной комфортности (1-3 </w:t>
            </w:r>
            <w:proofErr w:type="spellStart"/>
            <w:r w:rsidRPr="006C368A">
              <w:rPr>
                <w:sz w:val="16"/>
                <w:szCs w:val="16"/>
              </w:rPr>
              <w:t>эт</w:t>
            </w:r>
            <w:proofErr w:type="spellEnd"/>
            <w:r w:rsidRPr="006C368A">
              <w:rPr>
                <w:sz w:val="16"/>
                <w:szCs w:val="16"/>
              </w:rPr>
              <w:t>.), при средней плотности застройки  2000 м</w:t>
            </w:r>
            <w:proofErr w:type="gramStart"/>
            <w:r w:rsidRPr="006C368A">
              <w:rPr>
                <w:sz w:val="16"/>
                <w:szCs w:val="16"/>
              </w:rPr>
              <w:t>2</w:t>
            </w:r>
            <w:proofErr w:type="gramEnd"/>
            <w:r w:rsidRPr="006C368A">
              <w:rPr>
                <w:sz w:val="16"/>
                <w:szCs w:val="16"/>
              </w:rPr>
              <w:t>/га;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 малоэтажный («</w:t>
            </w:r>
            <w:proofErr w:type="spellStart"/>
            <w:r w:rsidRPr="006C368A">
              <w:rPr>
                <w:sz w:val="16"/>
                <w:szCs w:val="16"/>
              </w:rPr>
              <w:t>таунхаузы</w:t>
            </w:r>
            <w:proofErr w:type="spellEnd"/>
            <w:r w:rsidRPr="006C368A">
              <w:rPr>
                <w:sz w:val="16"/>
                <w:szCs w:val="16"/>
              </w:rPr>
              <w:t xml:space="preserve">» 2-3 </w:t>
            </w:r>
            <w:proofErr w:type="spellStart"/>
            <w:r w:rsidRPr="006C368A">
              <w:rPr>
                <w:sz w:val="16"/>
                <w:szCs w:val="16"/>
              </w:rPr>
              <w:t>эт</w:t>
            </w:r>
            <w:proofErr w:type="spellEnd"/>
            <w:r w:rsidRPr="006C368A">
              <w:rPr>
                <w:sz w:val="16"/>
                <w:szCs w:val="16"/>
              </w:rPr>
              <w:t>.), при средней плотности застройки  3400 м</w:t>
            </w:r>
            <w:proofErr w:type="gramStart"/>
            <w:r w:rsidRPr="006C368A">
              <w:rPr>
                <w:sz w:val="16"/>
                <w:szCs w:val="16"/>
              </w:rPr>
              <w:t>2</w:t>
            </w:r>
            <w:proofErr w:type="gramEnd"/>
            <w:r w:rsidRPr="006C368A">
              <w:rPr>
                <w:sz w:val="16"/>
                <w:szCs w:val="16"/>
              </w:rPr>
              <w:t>/га;</w:t>
            </w:r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многоэтажный (5 и более </w:t>
            </w:r>
            <w:proofErr w:type="spellStart"/>
            <w:r w:rsidRPr="006C368A">
              <w:rPr>
                <w:sz w:val="16"/>
                <w:szCs w:val="16"/>
              </w:rPr>
              <w:t>эт</w:t>
            </w:r>
            <w:proofErr w:type="spellEnd"/>
            <w:r w:rsidRPr="006C368A">
              <w:rPr>
                <w:sz w:val="16"/>
                <w:szCs w:val="16"/>
              </w:rPr>
              <w:t>.), при средней плотности застройки  6300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6C368A">
              <w:rPr>
                <w:sz w:val="16"/>
                <w:szCs w:val="16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га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га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га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ind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Всего территории для размещения нового строительства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га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  <w:tr w:rsidR="002C0965" w:rsidTr="00E66EBE">
        <w:trPr>
          <w:cantSplit/>
          <w:trHeight w:val="179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Всего жилищный фонд на конец периода общей площадью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>, 1-3 этажный  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малоэтажный, 2-4 этажный, 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в том числе: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индивидуальный</w:t>
            </w:r>
            <w:proofErr w:type="gramEnd"/>
            <w:r w:rsidRPr="006C368A">
              <w:rPr>
                <w:sz w:val="16"/>
                <w:szCs w:val="16"/>
              </w:rPr>
              <w:t xml:space="preserve"> с участками;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малоэтажный</w:t>
            </w:r>
            <w:proofErr w:type="gramEnd"/>
            <w:r w:rsidRPr="006C368A">
              <w:rPr>
                <w:sz w:val="16"/>
                <w:szCs w:val="16"/>
              </w:rPr>
              <w:t xml:space="preserve"> без участков;</w:t>
            </w:r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 xml:space="preserve">- </w:t>
            </w:r>
            <w:proofErr w:type="gramStart"/>
            <w:r w:rsidRPr="006C368A">
              <w:rPr>
                <w:sz w:val="16"/>
                <w:szCs w:val="16"/>
              </w:rPr>
              <w:t>многоэтажный</w:t>
            </w:r>
            <w:proofErr w:type="gramEnd"/>
            <w:r w:rsidRPr="006C368A">
              <w:rPr>
                <w:sz w:val="16"/>
                <w:szCs w:val="16"/>
              </w:rPr>
              <w:t>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2C0965" w:rsidRPr="006C368A" w:rsidRDefault="002C0965" w:rsidP="00E66EBE">
            <w:pPr>
              <w:spacing w:line="360" w:lineRule="auto"/>
              <w:ind w:left="57" w:right="57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тыс. м</w:t>
            </w:r>
            <w:proofErr w:type="gramStart"/>
            <w:r w:rsidRPr="006C36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69,5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  <w:p w:rsidR="002C0965" w:rsidRPr="006C368A" w:rsidRDefault="002C0965" w:rsidP="00E66EBE">
            <w:pPr>
              <w:spacing w:line="360" w:lineRule="auto"/>
              <w:ind w:left="57" w:right="57" w:firstLine="709"/>
              <w:jc w:val="both"/>
              <w:rPr>
                <w:sz w:val="16"/>
                <w:szCs w:val="16"/>
              </w:rPr>
            </w:pPr>
            <w:r w:rsidRPr="006C368A">
              <w:rPr>
                <w:sz w:val="16"/>
                <w:szCs w:val="16"/>
              </w:rPr>
              <w:t>-</w:t>
            </w:r>
          </w:p>
        </w:tc>
      </w:tr>
    </w:tbl>
    <w:p w:rsidR="002C0965" w:rsidRPr="00381AB6" w:rsidRDefault="002C0965" w:rsidP="002C0965">
      <w:pPr>
        <w:spacing w:line="360" w:lineRule="auto"/>
        <w:ind w:firstLine="709"/>
        <w:jc w:val="both"/>
      </w:pP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Согласно материалам Генерального плана сельского поселения.</w:t>
      </w:r>
    </w:p>
    <w:p w:rsidR="002C0965" w:rsidRPr="00DE4E4E" w:rsidRDefault="002C0965" w:rsidP="002C0965">
      <w:pPr>
        <w:spacing w:line="360" w:lineRule="auto"/>
        <w:ind w:firstLine="709"/>
        <w:jc w:val="both"/>
        <w:rPr>
          <w:u w:val="single"/>
        </w:rPr>
      </w:pPr>
      <w:r w:rsidRPr="00DE4E4E">
        <w:rPr>
          <w:u w:val="single"/>
        </w:rPr>
        <w:t xml:space="preserve">п. </w:t>
      </w:r>
      <w:r>
        <w:rPr>
          <w:u w:val="single"/>
        </w:rPr>
        <w:t>Гигант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  <w:r>
        <w:t xml:space="preserve"> </w:t>
      </w:r>
      <w:r w:rsidRPr="00DE4E4E">
        <w:t>Жилая зона представлена территориями существующей застройки усадебного типа, а также новыми территориями, предназначенными для размещения проектируемого жилищного фонда.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Жилая зона занимает основную часть территории поселка и представлена в основном территориями существующей 1 – 2-х этажной индивидуальной застройки с приусадебными участками и многоквартирной жилой застройкой с </w:t>
      </w:r>
      <w:proofErr w:type="spellStart"/>
      <w:r w:rsidRPr="00DE4E4E">
        <w:t>приквартирными</w:t>
      </w:r>
      <w:proofErr w:type="spellEnd"/>
      <w:r w:rsidRPr="00DE4E4E">
        <w:t xml:space="preserve"> земельными участками.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Для освоения на первую очередь строительства предлагается территория в юго-западной части населенного пункта. Для освоения на расчетный срок (до 2029</w:t>
      </w:r>
      <w:r>
        <w:t xml:space="preserve"> </w:t>
      </w:r>
      <w:r w:rsidRPr="00DE4E4E">
        <w:t>г.) и перспективу проектом определены территории развития жилой зоны также в юго-западной части поселка в существующих границах населенного пункта.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Проектом не лимитируется жесткое зонирование по этажности. Строительное зонирование предоставляет свободу в выборе этажности и типологии жилых зданий. Регламентируется только плотность застройки в соответствии со СНиП 2.07.01 – 89* «Градостроительство. Планировка и застройка городских и сельских поселений», приложение 5.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В связи с тем, что размещение новой застройки планируется преимущественно на землях сельскохозяйственного использования, предусматривается поэтапное изменение </w:t>
      </w:r>
      <w:r w:rsidRPr="00DE4E4E">
        <w:lastRenderedPageBreak/>
        <w:t>вида землепользования в установленном законом порядке в соответствии с этапами строительства, определенными генеральным планом.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Планировочная структура поселка определена существующей ситуацией, автомобильной дороги, наличием свободных земель пригодных для застройки. 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Основная часть территории застраивается малоэтажной усадебной застройкой. Размещение жилой застройки учитывает природные факторы, наличие санитарно-защитных зон, планировочных ограничений. 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В связи с тем, что размещение новой застройки планируется преимущественно на землях сельскохозяйственного использования, предусматривается поэтапное изменение вида землепользования в установленном законом порядке в соответствии с этапами строительства, оп</w:t>
      </w:r>
      <w:r>
        <w:t xml:space="preserve">ределенными генеральным планом. </w:t>
      </w:r>
    </w:p>
    <w:p w:rsidR="002C0965" w:rsidRPr="00DE1158" w:rsidRDefault="002C0965" w:rsidP="002C0965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Остальные населенные пункты Гигантовского сельского поселения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Жилая зона </w:t>
      </w:r>
      <w:r>
        <w:t>15 населенных пунктов, кроме поселка Гигант,</w:t>
      </w:r>
      <w:r w:rsidRPr="00DE4E4E">
        <w:t xml:space="preserve"> представлена улицей, с выходом к ней огородами. Здесь предусмотрены территории для первой очереди строительства и на расчетный срок (до 2029 года). Планируется строительство индивидуальной жилой застройки с приусадебными участками.</w:t>
      </w:r>
    </w:p>
    <w:p w:rsidR="002C0965" w:rsidRPr="00DE1158" w:rsidRDefault="002C0965" w:rsidP="002C0965">
      <w:pPr>
        <w:spacing w:line="360" w:lineRule="auto"/>
        <w:ind w:firstLine="709"/>
        <w:jc w:val="both"/>
        <w:rPr>
          <w:u w:val="single"/>
        </w:rPr>
      </w:pPr>
      <w:r w:rsidRPr="00DE1158">
        <w:rPr>
          <w:u w:val="single"/>
        </w:rPr>
        <w:t>Общественно-деловая зона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Общественно-деловая зона охватывает, прежде всего, основной общественный центр населенного пункта, общественный центр проектируемого жилого района и территории вдоль магистральных улиц, объединяющих центры обслуживания и предусмотренные генеральным планом для размещения объектов общественно-делового назначения.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lastRenderedPageBreak/>
        <w:t xml:space="preserve">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коммунально-бытового назначения. 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 xml:space="preserve">В центре размещены административно-хозяйственные учреждения общего значения: учреждения связи, управления, объекты социально-культурного назначения, предприятия торговли и общественного питания. Проектом предусматривается реконструкция существующих зданий и сооружений и строительство новых объектов культурно-бытового обслуживания. </w:t>
      </w:r>
    </w:p>
    <w:p w:rsidR="002C0965" w:rsidRPr="00DE4E4E" w:rsidRDefault="002C0965" w:rsidP="002C0965">
      <w:pPr>
        <w:spacing w:line="360" w:lineRule="auto"/>
        <w:ind w:firstLine="709"/>
        <w:jc w:val="both"/>
      </w:pPr>
      <w:r w:rsidRPr="00DE4E4E">
        <w:t>Общественно деловая</w:t>
      </w:r>
      <w:r>
        <w:t xml:space="preserve"> зона 15 населенных пунктов, кроме п. Гигант, </w:t>
      </w:r>
      <w:r w:rsidRPr="00DE4E4E">
        <w:t>проектом рассматривается на уже сложившихся территориях с сохранением и  реконструкцией общественного центра, а также дополнения его зданиями обслуживания населения.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D9610F">
        <w:rPr>
          <w:b/>
        </w:rPr>
        <w:t>2.3 Объемы потребления тепловой энергии (мощности), теплоносителя и приросты потребления тепловой энергии (мощности)</w:t>
      </w:r>
    </w:p>
    <w:p w:rsidR="002C0965" w:rsidRPr="00D9610F" w:rsidRDefault="002C0965" w:rsidP="002C0965">
      <w:pPr>
        <w:spacing w:line="360" w:lineRule="auto"/>
        <w:ind w:firstLine="709"/>
        <w:jc w:val="both"/>
      </w:pPr>
      <w:r w:rsidRPr="00D9610F">
        <w:t>Прогноз прироста тепловых</w:t>
      </w:r>
      <w:r>
        <w:t xml:space="preserve"> нагрузок сформирован на основе материалов Генерального плана сельского поселения. </w:t>
      </w:r>
      <w:r w:rsidRPr="00D9610F">
        <w:t>В связи с отсутствием в предс</w:t>
      </w:r>
      <w:r>
        <w:t>тавленном материале</w:t>
      </w:r>
      <w:r w:rsidRPr="00D9610F">
        <w:t xml:space="preserve"> данных по характеристикам строящихся нежилых зданий</w:t>
      </w:r>
      <w:r>
        <w:t>,</w:t>
      </w:r>
      <w:r w:rsidRPr="00D9610F">
        <w:t xml:space="preserve"> удельное теплопотребление строящихся нежилых зданий на период до 2030 года определялось по укрупненным показат</w:t>
      </w:r>
      <w:r>
        <w:t>елям на основе материалов, пред</w:t>
      </w:r>
      <w:r w:rsidRPr="00D9610F">
        <w:t>ставленных в книге Е.Я. Соколова «Теплофикация и тепло</w:t>
      </w:r>
      <w:r>
        <w:t>вые сети» (глава 2 «Тепловое по</w:t>
      </w:r>
      <w:r w:rsidRPr="00D9610F">
        <w:t>требление»):</w:t>
      </w:r>
    </w:p>
    <w:p w:rsidR="002C0965" w:rsidRPr="00D9610F" w:rsidRDefault="002C0965" w:rsidP="002C0965">
      <w:pPr>
        <w:spacing w:line="360" w:lineRule="auto"/>
        <w:ind w:firstLine="709"/>
        <w:jc w:val="both"/>
      </w:pPr>
      <w:r>
        <w:t>-</w:t>
      </w:r>
      <w:r w:rsidRPr="00D9610F">
        <w:t xml:space="preserve"> Тепловая нагрузка общественных зданий на отопление принимается в размере 25 % от тепловой нагрузки отопления строящихся жилых зданий;</w:t>
      </w:r>
    </w:p>
    <w:p w:rsidR="002C0965" w:rsidRDefault="002C0965" w:rsidP="002C0965">
      <w:pPr>
        <w:spacing w:line="360" w:lineRule="auto"/>
        <w:ind w:firstLine="709"/>
        <w:jc w:val="both"/>
      </w:pPr>
      <w:r>
        <w:t>-</w:t>
      </w:r>
      <w:r w:rsidRPr="00D9610F">
        <w:t xml:space="preserve"> Тепловая нагрузка общественных зданий на вентиляцию принимается в размере 60 % от тепловой нагрузки отопления строящихся общественных зданий;</w:t>
      </w:r>
    </w:p>
    <w:p w:rsidR="002C0965" w:rsidRPr="00D9610F" w:rsidRDefault="002C0965" w:rsidP="002C0965">
      <w:pPr>
        <w:spacing w:line="360" w:lineRule="auto"/>
        <w:ind w:firstLine="709"/>
        <w:jc w:val="both"/>
      </w:pPr>
      <w:r>
        <w:t xml:space="preserve">- </w:t>
      </w:r>
      <w:r w:rsidRPr="00D9610F">
        <w:t>Тепловая нагрузка на горячее водоснабжение строящихся общественных зданий принимается из расхода 25 л/сут</w:t>
      </w:r>
      <w:r>
        <w:t>ки</w:t>
      </w:r>
      <w:r w:rsidRPr="00D9610F">
        <w:t xml:space="preserve"> на 1 жителя строящихся жилых зданий.</w:t>
      </w:r>
    </w:p>
    <w:p w:rsidR="002C0965" w:rsidRDefault="002C0965" w:rsidP="002C0965">
      <w:pPr>
        <w:spacing w:line="360" w:lineRule="auto"/>
        <w:ind w:firstLine="709"/>
        <w:jc w:val="both"/>
      </w:pPr>
      <w:r w:rsidRPr="00D9610F">
        <w:t xml:space="preserve">Аналогично прогнозу перспективной застройки, прогноз спроса на тепловую энергию выполнен </w:t>
      </w:r>
      <w:proofErr w:type="gramStart"/>
      <w:r w:rsidRPr="00D9610F">
        <w:t>территориально-распределенным</w:t>
      </w:r>
      <w:proofErr w:type="gramEnd"/>
      <w:r w:rsidRPr="00D9610F">
        <w:t xml:space="preserve"> - для каждой из зон планировки.</w:t>
      </w:r>
    </w:p>
    <w:p w:rsidR="002C0965" w:rsidRDefault="002C0965" w:rsidP="002C0965">
      <w:pPr>
        <w:spacing w:line="360" w:lineRule="auto"/>
        <w:ind w:firstLine="709"/>
        <w:jc w:val="both"/>
      </w:pPr>
      <w:r w:rsidRPr="009F580B">
        <w:t>Присоединяемые нагрузки по тепловой энергии за 201</w:t>
      </w:r>
      <w:r>
        <w:t>5</w:t>
      </w:r>
      <w:r w:rsidRPr="009F580B">
        <w:t xml:space="preserve"> год составили </w:t>
      </w:r>
      <w:r>
        <w:t>6,514515</w:t>
      </w:r>
      <w:r w:rsidRPr="009F580B">
        <w:t xml:space="preserve"> Гкал/час. За период </w:t>
      </w:r>
      <w:r>
        <w:t xml:space="preserve">2016-2020 </w:t>
      </w:r>
      <w:r w:rsidRPr="009F580B">
        <w:t xml:space="preserve">годы этот показатель составит около </w:t>
      </w:r>
      <w:r>
        <w:t>12,0</w:t>
      </w:r>
      <w:r w:rsidRPr="009F580B">
        <w:t xml:space="preserve"> Гкал/час.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D9610F">
        <w:rPr>
          <w:b/>
        </w:rPr>
        <w:t>2.3.1 Прогноз прироста тепловых нагрузок и теплопотребления потребителей жилищно–коммунального сектора</w:t>
      </w:r>
    </w:p>
    <w:p w:rsidR="002C0965" w:rsidRDefault="002C0965" w:rsidP="002C0965">
      <w:pPr>
        <w:spacing w:line="360" w:lineRule="auto"/>
        <w:ind w:firstLine="709"/>
        <w:jc w:val="both"/>
      </w:pPr>
      <w:proofErr w:type="gramStart"/>
      <w:r w:rsidRPr="00D9610F">
        <w:t>Прогнозируемые годовые объемы прироста теплопотребления для каждого из периодов, также как и прирост перспективной застройки, были определен</w:t>
      </w:r>
      <w:r>
        <w:t>ы по состоянию на начало следую</w:t>
      </w:r>
      <w:r w:rsidRPr="00D9610F">
        <w:t>щего периода, т.е. исходя из величины площади застройки, введенной в эксплуатацию в течение рассматр</w:t>
      </w:r>
      <w:r>
        <w:t xml:space="preserve">иваемого периода приводится прирост тепла для </w:t>
      </w:r>
      <w:r>
        <w:lastRenderedPageBreak/>
        <w:t>ус</w:t>
      </w:r>
      <w:r w:rsidRPr="00D9610F">
        <w:t>ловного 201</w:t>
      </w:r>
      <w:r>
        <w:t>6</w:t>
      </w:r>
      <w:r w:rsidRPr="00D9610F">
        <w:t xml:space="preserve"> года, в период 201</w:t>
      </w:r>
      <w:r>
        <w:t>7-2021</w:t>
      </w:r>
      <w:r w:rsidRPr="00D9610F">
        <w:t xml:space="preserve"> гг. – прирост теплопотребления за счет новой застройки, введенной в эксп</w:t>
      </w:r>
      <w:r>
        <w:t>луатацию в данный период</w:t>
      </w:r>
      <w:proofErr w:type="gramEnd"/>
      <w:r>
        <w:t xml:space="preserve"> и т.д</w:t>
      </w:r>
      <w:proofErr w:type="gramStart"/>
      <w:r>
        <w:t xml:space="preserve">.. </w:t>
      </w:r>
      <w:proofErr w:type="gramEnd"/>
      <w:r w:rsidRPr="00D9610F">
        <w:t xml:space="preserve">Прогноз прироста тепловой нагрузки на территории </w:t>
      </w:r>
      <w:r>
        <w:t>поселения</w:t>
      </w:r>
      <w:r w:rsidRPr="00D9610F">
        <w:t xml:space="preserve"> за счет ввода в эксплуатацию вновь стр</w:t>
      </w:r>
      <w:r>
        <w:t>оящихся зданий для периодов 2016 гг., 2017</w:t>
      </w:r>
      <w:r w:rsidRPr="00D9610F">
        <w:t>-202</w:t>
      </w:r>
      <w:r>
        <w:t>1</w:t>
      </w:r>
      <w:r w:rsidRPr="00D9610F">
        <w:t xml:space="preserve"> гг., 202</w:t>
      </w:r>
      <w:r>
        <w:t>2</w:t>
      </w:r>
      <w:r w:rsidRPr="00D9610F">
        <w:t>-202</w:t>
      </w:r>
      <w:r>
        <w:t>6</w:t>
      </w:r>
      <w:r w:rsidRPr="00D9610F">
        <w:t xml:space="preserve"> гг., 202</w:t>
      </w:r>
      <w:r>
        <w:t>7</w:t>
      </w:r>
      <w:r w:rsidRPr="00D9610F">
        <w:t>-2030 гг. и на весь рассматриваемый период 201</w:t>
      </w:r>
      <w:r>
        <w:t>5</w:t>
      </w:r>
      <w:r w:rsidRPr="00D9610F">
        <w:t>-2030 г</w:t>
      </w:r>
      <w:r>
        <w:t>г. приведен в таблице 10</w:t>
      </w:r>
      <w:r w:rsidRPr="00D9610F">
        <w:t>.</w:t>
      </w:r>
    </w:p>
    <w:p w:rsidR="002C0965" w:rsidRDefault="002C0965" w:rsidP="002C0965">
      <w:pPr>
        <w:spacing w:line="360" w:lineRule="auto"/>
        <w:jc w:val="both"/>
      </w:pPr>
      <w:r>
        <w:t xml:space="preserve">Таблица 10. </w:t>
      </w:r>
      <w:r w:rsidRPr="00D9610F">
        <w:t>Сводные значения приростов тепловых нагрузок за период 201</w:t>
      </w:r>
      <w:r>
        <w:t>5</w:t>
      </w:r>
      <w:r w:rsidRPr="00D9610F">
        <w:t>-2030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194"/>
        <w:gridCol w:w="1365"/>
        <w:gridCol w:w="1504"/>
        <w:gridCol w:w="1250"/>
        <w:gridCol w:w="1510"/>
        <w:gridCol w:w="1248"/>
      </w:tblGrid>
      <w:tr w:rsidR="002C0965" w:rsidRPr="00E655C3" w:rsidTr="00E66EBE">
        <w:trPr>
          <w:trHeight w:val="278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Источник данных</w:t>
            </w:r>
          </w:p>
        </w:tc>
        <w:tc>
          <w:tcPr>
            <w:tcW w:w="6877" w:type="dxa"/>
            <w:gridSpan w:val="5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Период подключения</w:t>
            </w:r>
            <w:r>
              <w:rPr>
                <w:sz w:val="16"/>
                <w:szCs w:val="16"/>
              </w:rPr>
              <w:t>/</w:t>
            </w:r>
            <w:r w:rsidRPr="00E655C3">
              <w:rPr>
                <w:sz w:val="16"/>
                <w:szCs w:val="16"/>
              </w:rPr>
              <w:t>Прирост тепловой нагрузки, Гкал/</w:t>
            </w:r>
            <w:proofErr w:type="gramStart"/>
            <w:r w:rsidRPr="00E655C3">
              <w:rPr>
                <w:sz w:val="16"/>
                <w:szCs w:val="16"/>
              </w:rPr>
              <w:t>ч</w:t>
            </w:r>
            <w:proofErr w:type="gramEnd"/>
          </w:p>
        </w:tc>
      </w:tr>
      <w:tr w:rsidR="002C0965" w:rsidRPr="00E655C3" w:rsidTr="00E66EBE">
        <w:trPr>
          <w:trHeight w:val="277"/>
        </w:trPr>
        <w:tc>
          <w:tcPr>
            <w:tcW w:w="1500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2030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Итого 201</w:t>
            </w:r>
            <w:r>
              <w:rPr>
                <w:sz w:val="16"/>
                <w:szCs w:val="16"/>
              </w:rPr>
              <w:t>5</w:t>
            </w:r>
            <w:r w:rsidRPr="00E655C3">
              <w:rPr>
                <w:sz w:val="16"/>
                <w:szCs w:val="16"/>
              </w:rPr>
              <w:t>-2030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Pr="0072427C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Гигант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5,516604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Pr="0072427C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Приречный </w:t>
            </w:r>
          </w:p>
        </w:tc>
        <w:tc>
          <w:tcPr>
            <w:tcW w:w="1194" w:type="dxa"/>
            <w:shd w:val="clear" w:color="auto" w:fill="auto"/>
          </w:tcPr>
          <w:p w:rsidR="002C0965" w:rsidRDefault="002C0965" w:rsidP="00E66EBE">
            <w:pPr>
              <w:jc w:val="center"/>
            </w:pPr>
            <w:r w:rsidRPr="00E655C3">
              <w:rPr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Сеятель Северный</w:t>
            </w:r>
          </w:p>
        </w:tc>
        <w:tc>
          <w:tcPr>
            <w:tcW w:w="1194" w:type="dxa"/>
            <w:shd w:val="clear" w:color="auto" w:fill="auto"/>
          </w:tcPr>
          <w:p w:rsidR="002C0965" w:rsidRDefault="002C0965" w:rsidP="00E66EBE">
            <w:pPr>
              <w:jc w:val="center"/>
            </w:pPr>
            <w:r w:rsidRPr="00E655C3">
              <w:rPr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</w:tr>
      <w:tr w:rsidR="002C0965" w:rsidRPr="00E655C3" w:rsidTr="00E66EBE">
        <w:tc>
          <w:tcPr>
            <w:tcW w:w="2694" w:type="dxa"/>
            <w:gridSpan w:val="2"/>
            <w:shd w:val="clear" w:color="auto" w:fill="auto"/>
          </w:tcPr>
          <w:p w:rsidR="002C0965" w:rsidRPr="00E655C3" w:rsidRDefault="002C0965" w:rsidP="00E66EBE">
            <w:pPr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Общий итог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6,514515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7,21</w:t>
            </w:r>
          </w:p>
        </w:tc>
      </w:tr>
    </w:tbl>
    <w:p w:rsidR="002C0965" w:rsidRPr="00B11C86" w:rsidRDefault="002C0965" w:rsidP="002C0965">
      <w:pPr>
        <w:spacing w:line="360" w:lineRule="auto"/>
        <w:ind w:firstLine="709"/>
        <w:jc w:val="both"/>
      </w:pPr>
      <w:r w:rsidRPr="00B11C86">
        <w:t>Суммарный прирост тепловых нагрузок к 2030 году</w:t>
      </w:r>
      <w:r>
        <w:t xml:space="preserve"> по</w:t>
      </w:r>
      <w:r w:rsidRPr="00B11C86">
        <w:t xml:space="preserve"> прогноз</w:t>
      </w:r>
      <w:r>
        <w:t>ам</w:t>
      </w:r>
      <w:r w:rsidRPr="00B11C86">
        <w:t xml:space="preserve"> составит </w:t>
      </w:r>
      <w:r>
        <w:t>7,21</w:t>
      </w:r>
      <w:r w:rsidRPr="00B11C86">
        <w:t xml:space="preserve"> Гкал/</w:t>
      </w:r>
      <w:proofErr w:type="gramStart"/>
      <w:r w:rsidRPr="00B11C86">
        <w:t>ч</w:t>
      </w:r>
      <w:proofErr w:type="gramEnd"/>
      <w:r w:rsidRPr="00B11C86">
        <w:t>, из них:</w:t>
      </w:r>
    </w:p>
    <w:p w:rsidR="002C0965" w:rsidRPr="00B11C86" w:rsidRDefault="002C0965" w:rsidP="002C0965">
      <w:pPr>
        <w:spacing w:line="360" w:lineRule="auto"/>
        <w:ind w:firstLine="709"/>
        <w:jc w:val="both"/>
      </w:pPr>
      <w:r w:rsidRPr="00B11C86">
        <w:t xml:space="preserve"> </w:t>
      </w:r>
      <w:r>
        <w:t>7,08</w:t>
      </w:r>
      <w:r w:rsidRPr="00B11C86">
        <w:t xml:space="preserve"> Гкал/</w:t>
      </w:r>
      <w:proofErr w:type="gramStart"/>
      <w:r w:rsidRPr="00B11C86">
        <w:t>ч</w:t>
      </w:r>
      <w:proofErr w:type="gramEnd"/>
      <w:r w:rsidRPr="00B11C86">
        <w:t xml:space="preserve"> до 201</w:t>
      </w:r>
      <w:r>
        <w:t>6</w:t>
      </w:r>
      <w:r w:rsidRPr="00B11C86">
        <w:t xml:space="preserve"> года;</w:t>
      </w:r>
    </w:p>
    <w:p w:rsidR="002C0965" w:rsidRDefault="002C0965" w:rsidP="002C0965">
      <w:pPr>
        <w:spacing w:line="360" w:lineRule="auto"/>
        <w:ind w:firstLine="709"/>
        <w:jc w:val="both"/>
      </w:pPr>
      <w:r w:rsidRPr="00B11C86">
        <w:t xml:space="preserve"> </w:t>
      </w:r>
      <w:r>
        <w:t xml:space="preserve">6,42 </w:t>
      </w:r>
      <w:r w:rsidRPr="00B11C86">
        <w:t>Гкал/</w:t>
      </w:r>
      <w:proofErr w:type="gramStart"/>
      <w:r w:rsidRPr="00B11C86">
        <w:t>ч</w:t>
      </w:r>
      <w:proofErr w:type="gramEnd"/>
      <w:r w:rsidRPr="00B11C86">
        <w:t xml:space="preserve"> в период </w:t>
      </w:r>
      <w:r>
        <w:t>2025 г.</w:t>
      </w:r>
      <w:r w:rsidRPr="00B11C86">
        <w:t>;</w:t>
      </w:r>
    </w:p>
    <w:p w:rsidR="002C0965" w:rsidRPr="00B11C86" w:rsidRDefault="002C0965" w:rsidP="002C0965">
      <w:pPr>
        <w:spacing w:line="360" w:lineRule="auto"/>
        <w:ind w:firstLine="709"/>
        <w:jc w:val="both"/>
      </w:pPr>
      <w:r w:rsidRPr="00B11C86">
        <w:t></w:t>
      </w:r>
      <w:r>
        <w:t xml:space="preserve"> 6,2 Гкал/</w:t>
      </w:r>
      <w:proofErr w:type="gramStart"/>
      <w:r>
        <w:t>ч</w:t>
      </w:r>
      <w:proofErr w:type="gramEnd"/>
      <w:r>
        <w:t xml:space="preserve"> в период 2030 г..</w:t>
      </w:r>
    </w:p>
    <w:p w:rsidR="002C0965" w:rsidRDefault="002C0965" w:rsidP="002C0965">
      <w:pPr>
        <w:spacing w:line="360" w:lineRule="auto"/>
        <w:ind w:firstLine="709"/>
        <w:jc w:val="both"/>
      </w:pPr>
      <w:r>
        <w:t>На рисунке 1</w:t>
      </w:r>
      <w:r w:rsidRPr="00B36840">
        <w:t xml:space="preserve"> представлено соотношение</w:t>
      </w:r>
      <w:r>
        <w:t xml:space="preserve"> приростов тепловых нагрузок </w:t>
      </w:r>
      <w:r w:rsidRPr="00B36840">
        <w:t>до 2030 года.</w:t>
      </w:r>
      <w:r>
        <w:t xml:space="preserve"> </w:t>
      </w:r>
      <w:r w:rsidRPr="00B36840">
        <w:t>Максимальные приросты</w:t>
      </w:r>
      <w:r>
        <w:t xml:space="preserve"> прогнозируются в жилой многоквартирной застройке. </w:t>
      </w:r>
    </w:p>
    <w:p w:rsidR="002C0965" w:rsidRDefault="002C0965" w:rsidP="002C0965">
      <w:pPr>
        <w:spacing w:line="360" w:lineRule="auto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4.95pt;margin-top:.1pt;width:249pt;height:120.75pt;z-index:-1;visibility:visible">
            <v:imagedata r:id="rId6" o:title=""/>
          </v:shape>
        </w:pict>
      </w:r>
    </w:p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</w:p>
    <w:p w:rsidR="002C0965" w:rsidRPr="00C532DA" w:rsidRDefault="002C0965" w:rsidP="002C096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Рисунок 1.</w:t>
      </w:r>
      <w:r w:rsidRPr="00C532DA">
        <w:rPr>
          <w:sz w:val="16"/>
          <w:szCs w:val="16"/>
        </w:rPr>
        <w:t xml:space="preserve"> Соотношение приростов тепловых нагрузок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B36840">
        <w:rPr>
          <w:b/>
        </w:rPr>
        <w:t>2.3.2 Прогноз прироста тепловых нагрузок на период до 2030 года с учетом требований к энергетической эффективности зданий, строений и сооружений</w:t>
      </w:r>
    </w:p>
    <w:p w:rsidR="002C0965" w:rsidRPr="00B36840" w:rsidRDefault="002C0965" w:rsidP="002C0965">
      <w:pPr>
        <w:spacing w:line="360" w:lineRule="auto"/>
        <w:ind w:firstLine="709"/>
        <w:jc w:val="both"/>
      </w:pPr>
      <w:r w:rsidRPr="00B36840">
        <w:t>Для оценки возможного изменения прироста перспектив</w:t>
      </w:r>
      <w:r>
        <w:t>ной нагрузки при условии удовле</w:t>
      </w:r>
      <w:r w:rsidRPr="00B36840">
        <w:t xml:space="preserve">творения вновь вводимых зданий современным требованиям </w:t>
      </w:r>
      <w:r>
        <w:t xml:space="preserve">по теплозащите был </w:t>
      </w:r>
      <w:r>
        <w:lastRenderedPageBreak/>
        <w:t>выполнен рас</w:t>
      </w:r>
      <w:r w:rsidRPr="00B36840">
        <w:t>чет прогноза теплопотребления на основе темпов снижения теплопотребления для вновь строящихся зданий.</w:t>
      </w:r>
    </w:p>
    <w:p w:rsidR="002C0965" w:rsidRPr="00B36840" w:rsidRDefault="002C0965" w:rsidP="002C0965">
      <w:pPr>
        <w:spacing w:line="360" w:lineRule="auto"/>
        <w:ind w:firstLine="709"/>
        <w:jc w:val="both"/>
      </w:pPr>
      <w:r w:rsidRPr="00B36840">
        <w:t>Удельное потребление воды на горячее водоснабжение на одного человека для строящихся зданий поэтапно составит:</w:t>
      </w:r>
    </w:p>
    <w:p w:rsidR="002C0965" w:rsidRPr="00B36840" w:rsidRDefault="002C0965" w:rsidP="002C0965">
      <w:pPr>
        <w:spacing w:line="360" w:lineRule="auto"/>
        <w:ind w:firstLine="709"/>
        <w:jc w:val="both"/>
      </w:pPr>
      <w:r w:rsidRPr="00B36840">
        <w:t>- с 201</w:t>
      </w:r>
      <w:r>
        <w:t>5</w:t>
      </w:r>
      <w:r w:rsidRPr="00B36840">
        <w:t xml:space="preserve"> года – </w:t>
      </w:r>
      <w:r>
        <w:t>65</w:t>
      </w:r>
      <w:r w:rsidRPr="00B36840">
        <w:t xml:space="preserve"> л/сут</w:t>
      </w:r>
      <w:r>
        <w:t>ки</w:t>
      </w:r>
      <w:r w:rsidRPr="00B36840">
        <w:t>;</w:t>
      </w:r>
    </w:p>
    <w:p w:rsidR="002C0965" w:rsidRPr="00B36840" w:rsidRDefault="002C0965" w:rsidP="002C0965">
      <w:pPr>
        <w:spacing w:line="360" w:lineRule="auto"/>
        <w:ind w:firstLine="709"/>
        <w:jc w:val="both"/>
      </w:pPr>
      <w:r w:rsidRPr="00B36840">
        <w:t xml:space="preserve">- с 2016 года – </w:t>
      </w:r>
      <w:r>
        <w:t>63 л/сутки</w:t>
      </w:r>
      <w:r w:rsidRPr="00B36840">
        <w:t>;</w:t>
      </w:r>
    </w:p>
    <w:p w:rsidR="002C0965" w:rsidRDefault="002C0965" w:rsidP="002C0965">
      <w:pPr>
        <w:spacing w:line="360" w:lineRule="auto"/>
        <w:ind w:firstLine="709"/>
        <w:jc w:val="both"/>
      </w:pPr>
      <w:r w:rsidRPr="00B36840">
        <w:t xml:space="preserve">- с 2020 года – </w:t>
      </w:r>
      <w:r>
        <w:t>61</w:t>
      </w:r>
      <w:r w:rsidRPr="00B36840">
        <w:t xml:space="preserve"> л/сут</w:t>
      </w:r>
      <w:r>
        <w:t>ки</w:t>
      </w:r>
      <w:r w:rsidRPr="00B36840">
        <w:t>.</w:t>
      </w:r>
    </w:p>
    <w:p w:rsidR="002C0965" w:rsidRDefault="002C0965" w:rsidP="002C0965">
      <w:pPr>
        <w:spacing w:line="360" w:lineRule="auto"/>
        <w:ind w:firstLine="709"/>
        <w:jc w:val="both"/>
      </w:pPr>
      <w:r w:rsidRPr="00B36840">
        <w:t xml:space="preserve">В соответствии с устанавливаемыми нормативами теплопотребления удельное теплопотребление жилых зданий на период до 2030 года, принятое для прогнозирования спроса на тепловую мощность и тепловую </w:t>
      </w:r>
      <w:r>
        <w:t>энергию, представлено в таблице 11, 12.</w:t>
      </w:r>
    </w:p>
    <w:p w:rsidR="002C0965" w:rsidRDefault="002C0965" w:rsidP="002C0965">
      <w:pPr>
        <w:spacing w:line="360" w:lineRule="auto"/>
        <w:jc w:val="both"/>
      </w:pPr>
      <w:r>
        <w:t xml:space="preserve">Таблица 11. </w:t>
      </w:r>
      <w:r w:rsidRPr="00B36840">
        <w:t>Удельное теплопотребление строящихся жилых 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C0965" w:rsidRPr="00E655C3" w:rsidTr="00E66EBE">
        <w:tc>
          <w:tcPr>
            <w:tcW w:w="2392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Вид зданий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025</w:t>
            </w:r>
          </w:p>
        </w:tc>
      </w:tr>
      <w:tr w:rsidR="002C0965" w:rsidRPr="00E655C3" w:rsidTr="00E66EBE">
        <w:tc>
          <w:tcPr>
            <w:tcW w:w="2392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ккал/ч/м</w:t>
            </w:r>
            <w:proofErr w:type="gramStart"/>
            <w:r w:rsidRPr="00E655C3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2C0965" w:rsidRPr="00E655C3" w:rsidTr="00E66EBE">
        <w:tc>
          <w:tcPr>
            <w:tcW w:w="239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жилищный фонд: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</w:tr>
      <w:tr w:rsidR="002C0965" w:rsidRPr="00E655C3" w:rsidTr="00E66EBE">
        <w:tc>
          <w:tcPr>
            <w:tcW w:w="239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1330,0</w:t>
            </w:r>
          </w:p>
        </w:tc>
      </w:tr>
      <w:tr w:rsidR="002C0965" w:rsidRPr="00E655C3" w:rsidTr="00E66EBE">
        <w:tc>
          <w:tcPr>
            <w:tcW w:w="239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</w:tr>
      <w:tr w:rsidR="002C0965" w:rsidRPr="00E655C3" w:rsidTr="00E66EBE">
        <w:tc>
          <w:tcPr>
            <w:tcW w:w="239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  <w:r>
        <w:t xml:space="preserve">Таблица 12. </w:t>
      </w:r>
      <w:r w:rsidRPr="00DB70CE">
        <w:t>Удельное теплопотребление строящихся жилых 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929"/>
        <w:gridCol w:w="932"/>
        <w:gridCol w:w="932"/>
        <w:gridCol w:w="931"/>
        <w:gridCol w:w="931"/>
        <w:gridCol w:w="932"/>
        <w:gridCol w:w="931"/>
        <w:gridCol w:w="932"/>
        <w:gridCol w:w="933"/>
      </w:tblGrid>
      <w:tr w:rsidR="002C0965" w:rsidRPr="00E655C3" w:rsidTr="00E66EBE">
        <w:trPr>
          <w:trHeight w:val="20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Отапливаемая площадь домов, м</w:t>
            </w:r>
            <w:proofErr w:type="gramStart"/>
            <w:r w:rsidRPr="00E655C3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383" w:type="dxa"/>
            <w:gridSpan w:val="9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С числом этажей</w:t>
            </w:r>
          </w:p>
        </w:tc>
      </w:tr>
      <w:tr w:rsidR="002C0965" w:rsidRPr="00E655C3" w:rsidTr="00E66EBE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83" w:type="dxa"/>
            <w:gridSpan w:val="9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ккал/м</w:t>
            </w:r>
            <w:proofErr w:type="gramStart"/>
            <w:r w:rsidRPr="00E655C3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2C0965" w:rsidRPr="00E655C3" w:rsidTr="00E66EBE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2015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2025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2030</w:t>
            </w:r>
          </w:p>
        </w:tc>
      </w:tr>
      <w:tr w:rsidR="002C0965" w:rsidRPr="00E655C3" w:rsidTr="00E66EBE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</w:t>
            </w:r>
          </w:p>
        </w:tc>
      </w:tr>
      <w:tr w:rsidR="002C0965" w:rsidRPr="00E655C3" w:rsidTr="00E66EBE">
        <w:tc>
          <w:tcPr>
            <w:tcW w:w="118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до 60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66,3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54,6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</w:tr>
      <w:tr w:rsidR="002C0965" w:rsidRPr="00E655C3" w:rsidTr="00E66EBE">
        <w:tc>
          <w:tcPr>
            <w:tcW w:w="118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59,2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64,0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48,8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52,7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41,8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45,2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-</w:t>
            </w:r>
          </w:p>
        </w:tc>
      </w:tr>
      <w:tr w:rsidR="002C0965" w:rsidRPr="00E655C3" w:rsidTr="00E66EBE">
        <w:tc>
          <w:tcPr>
            <w:tcW w:w="118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150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52,1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56,9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61,6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42,9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50,7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36,8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40,1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43,5</w:t>
            </w:r>
          </w:p>
        </w:tc>
      </w:tr>
      <w:tr w:rsidR="002C0965" w:rsidRPr="00E655C3" w:rsidTr="00E66EBE">
        <w:tc>
          <w:tcPr>
            <w:tcW w:w="118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47,4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49,7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52,1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39,0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41,0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42,9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33,4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35,1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C0965" w:rsidRPr="00EE573B" w:rsidRDefault="002C0965" w:rsidP="00E66EBE">
            <w:pPr>
              <w:pStyle w:val="Default"/>
              <w:jc w:val="center"/>
              <w:rPr>
                <w:sz w:val="16"/>
                <w:szCs w:val="16"/>
              </w:rPr>
            </w:pPr>
            <w:r w:rsidRPr="00EE573B">
              <w:rPr>
                <w:sz w:val="16"/>
                <w:szCs w:val="16"/>
              </w:rPr>
              <w:t>36,8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  <w:r w:rsidRPr="00CC3AC2">
        <w:t xml:space="preserve">Прогноз прироста тепловой нагрузки на территории </w:t>
      </w:r>
      <w:r>
        <w:t xml:space="preserve">населенных пунктов сельского поселения </w:t>
      </w:r>
      <w:r w:rsidRPr="00CC3AC2">
        <w:t>за счет ввода в эксплуатацию вновь строящихся зданий для перио</w:t>
      </w:r>
      <w:r w:rsidR="005237A0">
        <w:t>дов 2021</w:t>
      </w:r>
      <w:r w:rsidRPr="00CC3AC2">
        <w:t xml:space="preserve"> г., 2016-2020 гг., 2021-2025 гг., 2026-2030 гг. и на весь рассматриваемый период 2011-2030 гг. с учетом требований к энергетической эффективности приведен в таблице </w:t>
      </w:r>
      <w:r>
        <w:t>13</w:t>
      </w:r>
      <w:r w:rsidRPr="00CC3AC2">
        <w:t>.</w:t>
      </w:r>
    </w:p>
    <w:p w:rsidR="002C0965" w:rsidRDefault="002C0965" w:rsidP="002C0965">
      <w:pPr>
        <w:spacing w:line="360" w:lineRule="auto"/>
        <w:jc w:val="both"/>
      </w:pPr>
      <w:r>
        <w:t xml:space="preserve">Таблица 13. </w:t>
      </w:r>
      <w:r w:rsidRPr="00CC3AC2">
        <w:t xml:space="preserve">Сводные значения приростов тепловых нагрузок </w:t>
      </w:r>
      <w:r>
        <w:t xml:space="preserve">до 2030 </w:t>
      </w:r>
      <w:r w:rsidRPr="00CC3AC2">
        <w:t>г. с учетом требований к энергетической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194"/>
        <w:gridCol w:w="1365"/>
        <w:gridCol w:w="1504"/>
        <w:gridCol w:w="1250"/>
        <w:gridCol w:w="1510"/>
        <w:gridCol w:w="1248"/>
      </w:tblGrid>
      <w:tr w:rsidR="002C0965" w:rsidRPr="00E655C3" w:rsidTr="00E66EBE">
        <w:trPr>
          <w:trHeight w:val="278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Источник данных</w:t>
            </w:r>
          </w:p>
        </w:tc>
        <w:tc>
          <w:tcPr>
            <w:tcW w:w="6877" w:type="dxa"/>
            <w:gridSpan w:val="5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Период подключения</w:t>
            </w:r>
            <w:r>
              <w:rPr>
                <w:sz w:val="16"/>
                <w:szCs w:val="16"/>
              </w:rPr>
              <w:t>/</w:t>
            </w:r>
            <w:r w:rsidRPr="00E655C3">
              <w:rPr>
                <w:sz w:val="16"/>
                <w:szCs w:val="16"/>
              </w:rPr>
              <w:t>Прирост тепловой нагрузки, Гкал/</w:t>
            </w:r>
            <w:proofErr w:type="gramStart"/>
            <w:r w:rsidRPr="00E655C3">
              <w:rPr>
                <w:sz w:val="16"/>
                <w:szCs w:val="16"/>
              </w:rPr>
              <w:t>ч</w:t>
            </w:r>
            <w:proofErr w:type="gramEnd"/>
          </w:p>
        </w:tc>
      </w:tr>
      <w:tr w:rsidR="002C0965" w:rsidRPr="00E655C3" w:rsidTr="00E66EBE">
        <w:trPr>
          <w:trHeight w:val="277"/>
        </w:trPr>
        <w:tc>
          <w:tcPr>
            <w:tcW w:w="1500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2030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Итого 201</w:t>
            </w:r>
            <w:r>
              <w:rPr>
                <w:sz w:val="16"/>
                <w:szCs w:val="16"/>
              </w:rPr>
              <w:t>5</w:t>
            </w:r>
            <w:r w:rsidRPr="00E655C3">
              <w:rPr>
                <w:sz w:val="16"/>
                <w:szCs w:val="16"/>
              </w:rPr>
              <w:t>-2030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Pr="0072427C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Гигант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5,516604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Pr="0072427C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Приречный </w:t>
            </w:r>
          </w:p>
        </w:tc>
        <w:tc>
          <w:tcPr>
            <w:tcW w:w="1194" w:type="dxa"/>
            <w:shd w:val="clear" w:color="auto" w:fill="auto"/>
          </w:tcPr>
          <w:p w:rsidR="002C0965" w:rsidRDefault="002C0965" w:rsidP="00E66EBE">
            <w:pPr>
              <w:jc w:val="center"/>
            </w:pPr>
            <w:r w:rsidRPr="00E655C3">
              <w:rPr>
                <w:sz w:val="16"/>
                <w:szCs w:val="16"/>
              </w:rPr>
              <w:t xml:space="preserve">прирост </w:t>
            </w:r>
            <w:r w:rsidRPr="00E655C3">
              <w:rPr>
                <w:sz w:val="16"/>
                <w:szCs w:val="16"/>
              </w:rPr>
              <w:lastRenderedPageBreak/>
              <w:t>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0,308911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</w:tr>
      <w:tr w:rsidR="002C0965" w:rsidRPr="00E655C3" w:rsidTr="00E66EBE">
        <w:tc>
          <w:tcPr>
            <w:tcW w:w="1500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п. Сеятель Северный</w:t>
            </w:r>
          </w:p>
        </w:tc>
        <w:tc>
          <w:tcPr>
            <w:tcW w:w="1194" w:type="dxa"/>
            <w:shd w:val="clear" w:color="auto" w:fill="auto"/>
          </w:tcPr>
          <w:p w:rsidR="002C0965" w:rsidRDefault="002C0965" w:rsidP="00E66EBE">
            <w:pPr>
              <w:jc w:val="center"/>
            </w:pPr>
            <w:r w:rsidRPr="00E655C3">
              <w:rPr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</w:tr>
      <w:tr w:rsidR="002C0965" w:rsidRPr="00E655C3" w:rsidTr="00E66EBE">
        <w:tc>
          <w:tcPr>
            <w:tcW w:w="2694" w:type="dxa"/>
            <w:gridSpan w:val="2"/>
            <w:shd w:val="clear" w:color="auto" w:fill="auto"/>
          </w:tcPr>
          <w:p w:rsidR="002C0965" w:rsidRPr="00E655C3" w:rsidRDefault="002C0965" w:rsidP="00E66EBE">
            <w:pPr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Общий итог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6,514515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C0965" w:rsidRPr="00311099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C0965" w:rsidRPr="00E655C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7,21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  <w:r w:rsidRPr="00CC3AC2">
        <w:t>На протяжении всего рассматриваемого периода преоб</w:t>
      </w:r>
      <w:r>
        <w:t>ладающей в прогнозируемой тепло</w:t>
      </w:r>
      <w:r w:rsidRPr="00CC3AC2">
        <w:t>вой нагрузке будет отопительная</w:t>
      </w:r>
      <w:r>
        <w:t xml:space="preserve"> </w:t>
      </w:r>
      <w:r w:rsidRPr="00CC3AC2">
        <w:t>вентиляционная составляющая</w:t>
      </w:r>
      <w:r>
        <w:t>, доля которой изменяется незна</w:t>
      </w:r>
      <w:r w:rsidRPr="00CC3AC2">
        <w:t>чительно в диапазоне от 80 до 85 % в различные пятилетние периоды.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5D6F1A">
        <w:rPr>
          <w:b/>
        </w:rPr>
        <w:t>2.3.3. Прогноз прироста тепловых нагрузок и теплопотребления промышленных потребителей</w:t>
      </w:r>
    </w:p>
    <w:p w:rsidR="002C0965" w:rsidRPr="00291F12" w:rsidRDefault="002C0965" w:rsidP="002C0965">
      <w:pPr>
        <w:spacing w:line="360" w:lineRule="auto"/>
        <w:ind w:firstLine="709"/>
        <w:jc w:val="both"/>
      </w:pPr>
      <w:r w:rsidRPr="00291F12">
        <w:t xml:space="preserve">Градостроительная реорганизация производственных зон является одним </w:t>
      </w:r>
      <w:proofErr w:type="gramStart"/>
      <w:r w:rsidRPr="00291F12">
        <w:t>из</w:t>
      </w:r>
      <w:proofErr w:type="gramEnd"/>
    </w:p>
    <w:p w:rsidR="002C0965" w:rsidRPr="005D6F1A" w:rsidRDefault="002C0965" w:rsidP="002C0965">
      <w:pPr>
        <w:spacing w:line="360" w:lineRule="auto"/>
        <w:jc w:val="both"/>
      </w:pPr>
      <w:r w:rsidRPr="005D6F1A">
        <w:t xml:space="preserve">важнейших направлений обновления и развития сельской среды. Одно из основных мероприятий по реорганизации производственных территорий - установление и закрепление на местности границ отдельных производственных зон с целью регулирования их территориального развития. </w:t>
      </w:r>
    </w:p>
    <w:p w:rsidR="002C0965" w:rsidRDefault="002C0965" w:rsidP="002C0965">
      <w:pPr>
        <w:spacing w:line="360" w:lineRule="auto"/>
        <w:ind w:firstLine="709"/>
        <w:jc w:val="both"/>
      </w:pPr>
      <w:r w:rsidRPr="005D6F1A">
        <w:t>Проектом предусмотрены следующие планировочные мероприятия по реорганизации производственных территорий: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 w:rsidRPr="00410D78">
        <w:t>• эффективное использование территории существующих производственных зон:</w:t>
      </w:r>
    </w:p>
    <w:p w:rsidR="002C0965" w:rsidRDefault="002C0965" w:rsidP="002C0965">
      <w:pPr>
        <w:spacing w:line="360" w:lineRule="auto"/>
        <w:jc w:val="both"/>
      </w:pPr>
      <w:r w:rsidRPr="005D6F1A">
        <w:t>проведение инвентаризации, территориальное упорядочение производственной деятельности, уплотнение, концент</w:t>
      </w:r>
      <w:r>
        <w:t>рация производственных объектов,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 w:rsidRPr="00311099">
        <w:t>• увеличение доли территорий смешанного функционального назначения: развитие</w:t>
      </w:r>
      <w:r>
        <w:t xml:space="preserve"> многофункциональных </w:t>
      </w:r>
      <w:r w:rsidRPr="00311099">
        <w:t>производствен</w:t>
      </w:r>
      <w:r>
        <w:t xml:space="preserve">но-деловых, </w:t>
      </w:r>
      <w:r w:rsidRPr="00311099">
        <w:t>производственно-торговых,</w:t>
      </w:r>
      <w:r>
        <w:t xml:space="preserve"> </w:t>
      </w:r>
      <w:r w:rsidRPr="005D6F1A">
        <w:t xml:space="preserve">производственно-транспортных зон 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>
        <w:t xml:space="preserve">• </w:t>
      </w:r>
      <w:r w:rsidRPr="005D6F1A">
        <w:t>перепрофилирование ряда производственных объектов, имеющих санитарно-защитные зоны и расположенных на ценных в градостроительном отношении территориях (жилые районы), в объекты обслуживающего и коммерческого назначения, не оказывающие негативного воздействия на окружающую среду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 w:rsidRPr="005D6F1A">
        <w:t>•</w:t>
      </w:r>
      <w:r>
        <w:t xml:space="preserve"> </w:t>
      </w:r>
      <w:r w:rsidRPr="005D6F1A">
        <w:t xml:space="preserve">первоочередная реорганизация производственно-коммунальных территорий, расположенных в </w:t>
      </w:r>
      <w:proofErr w:type="spellStart"/>
      <w:r w:rsidRPr="005D6F1A">
        <w:t>водоохранных</w:t>
      </w:r>
      <w:proofErr w:type="spellEnd"/>
      <w:r w:rsidRPr="005D6F1A">
        <w:t xml:space="preserve"> и прибрежных зонах, 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>
        <w:t xml:space="preserve">• </w:t>
      </w:r>
      <w:r w:rsidRPr="005D6F1A">
        <w:t>введение на предприятиях и организациях производственной зоны экологически чистых технологий, сокращение вредных выбросов котельных,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>
        <w:t xml:space="preserve">• </w:t>
      </w:r>
      <w:r w:rsidRPr="005D6F1A">
        <w:t>соблюдение нормативных санитарно – защитных зон от производственных площадок,</w:t>
      </w:r>
    </w:p>
    <w:p w:rsidR="002C0965" w:rsidRPr="005D6F1A" w:rsidRDefault="002C0965" w:rsidP="002C0965">
      <w:pPr>
        <w:spacing w:line="360" w:lineRule="auto"/>
        <w:ind w:firstLine="709"/>
        <w:jc w:val="both"/>
      </w:pPr>
      <w:r>
        <w:lastRenderedPageBreak/>
        <w:t xml:space="preserve">• </w:t>
      </w:r>
      <w:r w:rsidRPr="005D6F1A">
        <w:t>организация санитарно – защитных зон путем озеленения этих территорий,</w:t>
      </w:r>
    </w:p>
    <w:p w:rsidR="002C0965" w:rsidRDefault="002C0965" w:rsidP="002C0965">
      <w:pPr>
        <w:spacing w:line="360" w:lineRule="auto"/>
        <w:ind w:firstLine="709"/>
        <w:jc w:val="both"/>
      </w:pPr>
      <w:r>
        <w:t xml:space="preserve">• </w:t>
      </w:r>
      <w:r w:rsidRPr="005D6F1A">
        <w:t>организация и благоустройство подъездов ко всем производственным объектам.</w:t>
      </w:r>
    </w:p>
    <w:p w:rsidR="002C0965" w:rsidRPr="002C1715" w:rsidRDefault="002C0965" w:rsidP="002C0965">
      <w:pPr>
        <w:spacing w:line="360" w:lineRule="auto"/>
        <w:ind w:firstLine="709"/>
        <w:jc w:val="both"/>
        <w:rPr>
          <w:u w:val="single"/>
        </w:rPr>
      </w:pPr>
      <w:r w:rsidRPr="002C1715">
        <w:rPr>
          <w:u w:val="single"/>
        </w:rPr>
        <w:t>Экономическое развитие.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 xml:space="preserve">Природно-климатические условия территории </w:t>
      </w:r>
      <w:r>
        <w:t>Гигантовского</w:t>
      </w:r>
      <w:r w:rsidRPr="002C1715">
        <w:t xml:space="preserve"> </w:t>
      </w:r>
      <w:r>
        <w:t xml:space="preserve">сельского </w:t>
      </w:r>
      <w:r w:rsidRPr="002C1715">
        <w:t xml:space="preserve">поселения благоприятны для развития сельского хозяйства и характеризуются достаточной продолжительностью, </w:t>
      </w:r>
      <w:proofErr w:type="spellStart"/>
      <w:r w:rsidRPr="002C1715">
        <w:t>влаго</w:t>
      </w:r>
      <w:proofErr w:type="spellEnd"/>
      <w:r w:rsidRPr="002C1715">
        <w:t>- и тепло</w:t>
      </w:r>
      <w:r>
        <w:t xml:space="preserve">вой </w:t>
      </w:r>
      <w:r w:rsidRPr="002C1715">
        <w:t>обеспеченностью периода вегетации (безморозный период - 180 дней, увлажнённость – 300 мм осадков). Почвы обладают достаточным плодородием, в основном – это чернозёмы обыкновенные карбонатные.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>Проведенный комплексный анализ экономики поселения позволяет предложить в качестве приоритетного направления развития его народного хозяйства развитие сельского хозяйства пригородного типа, становление пищевого кластера по переработке сельскохозяйственной продукции. На перспективу предполагается активизация деятельности по расширению традиционных и освоению новых</w:t>
      </w:r>
      <w:r>
        <w:t xml:space="preserve"> рынков сбыта своей продукции. 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 xml:space="preserve">Выбор приоритетов развития основывается на взвешенной стратегии и обеспечивает достижение наиболее значимых целей. Целевым ориентиром социально-экономической политики </w:t>
      </w:r>
      <w:r>
        <w:t>Гигантовского</w:t>
      </w:r>
      <w:r w:rsidRPr="002C1715">
        <w:t xml:space="preserve"> сельского поселения является принцип устойчивого развития его важнейших систем жизнеобеспечения и актив</w:t>
      </w:r>
      <w:r>
        <w:t xml:space="preserve">ной хозяйственной деятельности. </w:t>
      </w:r>
      <w:r w:rsidRPr="002C1715">
        <w:t xml:space="preserve">Исходя из комплексного анализа приоритетными направлениями развития экономики </w:t>
      </w:r>
      <w:r w:rsidRPr="00291F12">
        <w:t xml:space="preserve">Гигантовского </w:t>
      </w:r>
      <w:r>
        <w:t>сельского</w:t>
      </w:r>
      <w:r w:rsidRPr="002C1715">
        <w:t xml:space="preserve"> поселения</w:t>
      </w:r>
      <w:r>
        <w:t>,</w:t>
      </w:r>
      <w:r w:rsidRPr="002C1715">
        <w:t xml:space="preserve"> могут быть: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>1. Сельское хозяйство пригородного типа, что обусловлено близостью многомиллионного потребительского рынка и наличием ценных и продуктивных земель сель</w:t>
      </w:r>
      <w:r>
        <w:t xml:space="preserve">ского </w:t>
      </w:r>
      <w:r w:rsidRPr="002C1715">
        <w:t>хоз</w:t>
      </w:r>
      <w:r>
        <w:t xml:space="preserve">яйственного </w:t>
      </w:r>
      <w:r w:rsidRPr="002C1715">
        <w:t>назначения (6,91 руб. за м</w:t>
      </w:r>
      <w:proofErr w:type="gramStart"/>
      <w:r w:rsidRPr="00410D78">
        <w:rPr>
          <w:vertAlign w:val="superscript"/>
        </w:rPr>
        <w:t>2</w:t>
      </w:r>
      <w:proofErr w:type="gramEnd"/>
      <w:r w:rsidRPr="002C1715">
        <w:t xml:space="preserve">, тогда как </w:t>
      </w:r>
      <w:proofErr w:type="spellStart"/>
      <w:r w:rsidRPr="002C1715">
        <w:t>среднеобластной</w:t>
      </w:r>
      <w:proofErr w:type="spellEnd"/>
      <w:r w:rsidRPr="002C1715">
        <w:t xml:space="preserve"> уровень цен - 4,42 руб. за м</w:t>
      </w:r>
      <w:r w:rsidRPr="00410D78">
        <w:rPr>
          <w:vertAlign w:val="superscript"/>
        </w:rPr>
        <w:t>2</w:t>
      </w:r>
      <w:r w:rsidRPr="002C1715">
        <w:t xml:space="preserve">). Прежде всего, это овощеводство, цветоводство, </w:t>
      </w:r>
      <w:proofErr w:type="spellStart"/>
      <w:r w:rsidRPr="002C1715">
        <w:t>ягодничество</w:t>
      </w:r>
      <w:proofErr w:type="spellEnd"/>
      <w:r w:rsidRPr="002C1715">
        <w:t>, выращивание грибов, птицеводство.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>2. Пищевая промышленность на базе переработки собственного сель</w:t>
      </w:r>
      <w:r>
        <w:t xml:space="preserve">ского хозяйственного </w:t>
      </w:r>
      <w:r w:rsidRPr="002C1715">
        <w:t>сырья (прежде всего, возможна реализация проектов по расширению действующего консервного цеха (расширение ассортимента и номенклатуры выпускаемой продукции за счет переработки привозных фруктов и овощей), производству соков и мясомолочной промышленности).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 xml:space="preserve">3.  Логистика и складская деятельность обладает большим потенциалом к развитию ввиду выгодного экономико-географического положения </w:t>
      </w:r>
      <w:r w:rsidRPr="00051840">
        <w:t>Гигантовского</w:t>
      </w:r>
      <w:r>
        <w:t xml:space="preserve"> сельского поселения.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 xml:space="preserve">Одной из целей градостроительного развития </w:t>
      </w:r>
      <w:r w:rsidRPr="00051840">
        <w:t xml:space="preserve">Гигантовского </w:t>
      </w:r>
      <w:r>
        <w:t xml:space="preserve">сельского поселения  может также </w:t>
      </w:r>
      <w:r w:rsidRPr="002C1715">
        <w:t xml:space="preserve">являться решение жилищных проблем населения посредством его </w:t>
      </w:r>
      <w:r w:rsidRPr="002C1715">
        <w:lastRenderedPageBreak/>
        <w:t>обеспечения высококачественным жильём для постоянного и регулярного проживания, что позволит также решить ряд задач: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2C1715">
        <w:t xml:space="preserve">1. Реализация резервов развития </w:t>
      </w:r>
      <w:r>
        <w:t xml:space="preserve">агломерации (решение </w:t>
      </w:r>
      <w:r w:rsidRPr="002C1715">
        <w:t>проблемы территориальных ресурсов);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>2. Улучшение социально-эконом</w:t>
      </w:r>
      <w:r>
        <w:t xml:space="preserve">ической среды в Гигантовском </w:t>
      </w:r>
      <w:r w:rsidRPr="002C1715">
        <w:t>сельском поселении (рост</w:t>
      </w:r>
      <w:r>
        <w:t xml:space="preserve"> предпринимательской активности </w:t>
      </w:r>
      <w:r w:rsidRPr="002C1715">
        <w:t>населения, появление допол</w:t>
      </w:r>
      <w:r>
        <w:t xml:space="preserve">нительных источников пополнения </w:t>
      </w:r>
      <w:r w:rsidRPr="002C1715">
        <w:t>местных бюджетов, активи</w:t>
      </w:r>
      <w:r>
        <w:t xml:space="preserve">зация инвестиционных процессов, </w:t>
      </w:r>
      <w:r w:rsidRPr="002C1715">
        <w:t>снижение уровня безработицы, рост доходов населения и т.д.);</w:t>
      </w:r>
    </w:p>
    <w:p w:rsidR="002C0965" w:rsidRPr="002C1715" w:rsidRDefault="002C0965" w:rsidP="002C0965">
      <w:pPr>
        <w:spacing w:line="360" w:lineRule="auto"/>
        <w:ind w:firstLine="709"/>
        <w:jc w:val="both"/>
      </w:pPr>
      <w:r w:rsidRPr="00051840">
        <w:t xml:space="preserve">3. Расширение инженерно-транспортной инфраструктуры в </w:t>
      </w:r>
      <w:r>
        <w:t xml:space="preserve">Гигантовском </w:t>
      </w:r>
      <w:proofErr w:type="gramStart"/>
      <w:r>
        <w:t>сельском</w:t>
      </w:r>
      <w:proofErr w:type="gramEnd"/>
    </w:p>
    <w:p w:rsidR="002C0965" w:rsidRPr="002C1715" w:rsidRDefault="002C0965" w:rsidP="002C0965">
      <w:pPr>
        <w:spacing w:line="360" w:lineRule="auto"/>
        <w:jc w:val="both"/>
      </w:pPr>
      <w:proofErr w:type="gramStart"/>
      <w:r w:rsidRPr="002C1715">
        <w:t>поселении</w:t>
      </w:r>
      <w:proofErr w:type="gramEnd"/>
      <w:r w:rsidRPr="002C1715">
        <w:t>;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>4. Создание дополнительных рабочи</w:t>
      </w:r>
      <w:r>
        <w:t>х мест на этапах строительства.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 xml:space="preserve">Ввиду выгодного экономико-географического положения </w:t>
      </w:r>
      <w:r>
        <w:t xml:space="preserve">Гигантовского </w:t>
      </w:r>
      <w:r w:rsidRPr="002C1715">
        <w:t xml:space="preserve">сельского поселения большим потенциалом к развитию обладает сфера логистики. </w:t>
      </w:r>
    </w:p>
    <w:p w:rsidR="002C0965" w:rsidRDefault="002C0965" w:rsidP="002C0965">
      <w:pPr>
        <w:spacing w:line="360" w:lineRule="auto"/>
        <w:ind w:firstLine="709"/>
        <w:jc w:val="both"/>
      </w:pPr>
      <w:r w:rsidRPr="002C1715">
        <w:t xml:space="preserve">Планируемая экономическая политика </w:t>
      </w:r>
      <w:r w:rsidRPr="00051840">
        <w:t>Гигантовского</w:t>
      </w:r>
      <w:r>
        <w:t xml:space="preserve"> </w:t>
      </w:r>
      <w:r w:rsidRPr="002C1715">
        <w:t>сельского поселения согласуется с основными программными документами территориального развития</w:t>
      </w:r>
      <w:r>
        <w:t xml:space="preserve"> Сальского района</w:t>
      </w:r>
      <w:r w:rsidRPr="002C1715">
        <w:t xml:space="preserve">, </w:t>
      </w:r>
      <w:r>
        <w:t>Ростовской области,</w:t>
      </w:r>
      <w:r w:rsidRPr="002C1715">
        <w:t xml:space="preserve"> а также с документами территориального планирования соседних территорий. С одной стороны, она ориентирована на усиление бесспорных преимуществ территориальной социально-экономической системы поселения, с другой, - на ослабление и ликвидацию основных сдерживающих факторов и базируется на системном анализе влияния совокупности экономических, социальных и экологических факторов.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A018DA">
        <w:t>В состав производственных зон включены</w:t>
      </w:r>
      <w:r>
        <w:t xml:space="preserve"> территории существующих, рекон</w:t>
      </w:r>
      <w:r w:rsidRPr="00A018DA">
        <w:t>струируемых и проектируемых промышленных, коммунально-складских предприятий и сельскохозяйственных производств. При этом производственные зоны включены в границы некоторых населённых пунктов.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A018DA">
        <w:t>Проектными решениями предложены следу</w:t>
      </w:r>
      <w:r>
        <w:t>ющие основные направления градо</w:t>
      </w:r>
      <w:r w:rsidRPr="00A018DA">
        <w:t>строительной реорганизации территорий сложившихся производственных зон, а также формирования перспективных промышленных зон:</w:t>
      </w:r>
    </w:p>
    <w:p w:rsidR="002C0965" w:rsidRDefault="002C0965" w:rsidP="002C0965">
      <w:pPr>
        <w:spacing w:line="360" w:lineRule="auto"/>
        <w:ind w:firstLine="709"/>
        <w:jc w:val="both"/>
      </w:pPr>
      <w:r w:rsidRPr="00A018DA">
        <w:t>- упорядочение границ существующих предпр</w:t>
      </w:r>
      <w:r>
        <w:t>иятий в соответствии с кадастро</w:t>
      </w:r>
      <w:r w:rsidRPr="00A018DA">
        <w:t>выми планами их участков, а также с учётом нормативных санитарн</w:t>
      </w:r>
      <w:proofErr w:type="gramStart"/>
      <w:r w:rsidRPr="00A018DA">
        <w:t>о-</w:t>
      </w:r>
      <w:proofErr w:type="gramEnd"/>
      <w:r w:rsidRPr="00A018DA">
        <w:t xml:space="preserve"> защитных зон;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2C1715">
        <w:t>- изменение функционального использования части производственных территорий</w:t>
      </w:r>
    </w:p>
    <w:p w:rsidR="002C0965" w:rsidRDefault="002C0965" w:rsidP="002C0965">
      <w:pPr>
        <w:spacing w:line="360" w:lineRule="auto"/>
        <w:jc w:val="both"/>
      </w:pPr>
      <w:r w:rsidRPr="00A018DA">
        <w:t>для размещения предприятий другого назначения;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A018DA">
        <w:t>- размещение на реорганизуемых производ</w:t>
      </w:r>
      <w:r>
        <w:t xml:space="preserve">ственных территориях новых  </w:t>
      </w:r>
      <w:r w:rsidRPr="00A018DA">
        <w:t>предприятий с инновационными технологиями;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A018DA">
        <w:lastRenderedPageBreak/>
        <w:t>- перепрофилирование территорий отдельны</w:t>
      </w:r>
      <w:r>
        <w:t>х предприятий, находящихся в се</w:t>
      </w:r>
      <w:r w:rsidRPr="00A018DA">
        <w:t>литебной зоне и являющихся источниками загрязнения;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A018DA">
        <w:t>- комплексное благоустройство территорий пром</w:t>
      </w:r>
      <w:r>
        <w:t>ышленных зон, строительство и ремонт ав</w:t>
      </w:r>
      <w:r w:rsidRPr="00A018DA">
        <w:t>томобильных подъездов, озеленение территорий предприятий и их санитарно-защитных зон;</w:t>
      </w:r>
    </w:p>
    <w:p w:rsidR="002C0965" w:rsidRDefault="002C0965" w:rsidP="002C0965">
      <w:pPr>
        <w:spacing w:line="360" w:lineRule="auto"/>
        <w:ind w:firstLine="709"/>
        <w:jc w:val="both"/>
      </w:pPr>
      <w:r w:rsidRPr="00A018DA">
        <w:t>-  выявление территорий, пригодных, с градостроительной точки зрения, для формирования промышленно-инвестиционных зон, с возможностью их обеспечения  хорошей транспортной доступностью и инженерной инфраструктурой.</w:t>
      </w:r>
    </w:p>
    <w:p w:rsidR="002C0965" w:rsidRDefault="002C0965" w:rsidP="002C0965">
      <w:pPr>
        <w:spacing w:line="360" w:lineRule="auto"/>
        <w:ind w:firstLine="709"/>
        <w:jc w:val="both"/>
      </w:pPr>
      <w:r w:rsidRPr="00051840">
        <w:t xml:space="preserve">В соответствии с материалами Генерального плана </w:t>
      </w:r>
      <w:r>
        <w:t>Гигантовского сельского</w:t>
      </w:r>
    </w:p>
    <w:p w:rsidR="002C0965" w:rsidRPr="001968B4" w:rsidRDefault="002C0965" w:rsidP="002C0965">
      <w:pPr>
        <w:spacing w:line="360" w:lineRule="auto"/>
        <w:jc w:val="both"/>
      </w:pPr>
      <w:r>
        <w:t>поселения п</w:t>
      </w:r>
      <w:r w:rsidRPr="001968B4">
        <w:t>роизводственная зона на территории населенных пунктов отсутствует.</w:t>
      </w:r>
    </w:p>
    <w:p w:rsidR="002C0965" w:rsidRPr="001968B4" w:rsidRDefault="002C0965" w:rsidP="002C0965">
      <w:pPr>
        <w:spacing w:line="360" w:lineRule="auto"/>
        <w:ind w:firstLine="709"/>
        <w:jc w:val="both"/>
      </w:pPr>
      <w:r w:rsidRPr="001968B4">
        <w:t xml:space="preserve">На расчетный срок (20 лет) постоянное население </w:t>
      </w:r>
      <w:proofErr w:type="spellStart"/>
      <w:r>
        <w:t>Гигнатовского</w:t>
      </w:r>
      <w:proofErr w:type="spellEnd"/>
      <w:r w:rsidRPr="001968B4">
        <w:t xml:space="preserve"> сельского поселения составит </w:t>
      </w:r>
      <w:r>
        <w:t>19736</w:t>
      </w:r>
      <w:r w:rsidRPr="001968B4">
        <w:t xml:space="preserve"> человек. Из этого следует, согласно приложению № 1 и приложению № 7 НПБ 101-95, что требуемое количество пожарных депо – 1 шт., а пожарных автомобилей 2 единицы. Из них специальных пожарных автомобилей</w:t>
      </w:r>
      <w:r>
        <w:t xml:space="preserve"> </w:t>
      </w:r>
      <w:r w:rsidRPr="001968B4">
        <w:t xml:space="preserve">- автомобиль </w:t>
      </w:r>
      <w:proofErr w:type="spellStart"/>
      <w:r w:rsidRPr="001968B4">
        <w:t>газодымозащитной</w:t>
      </w:r>
      <w:proofErr w:type="spellEnd"/>
      <w:r w:rsidRPr="001968B4">
        <w:t xml:space="preserve"> службы – 1 единица. 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5D6F1A">
        <w:rPr>
          <w:b/>
        </w:rPr>
        <w:t>2.3.4 Прогноз суммарного прироста тепловых нагрузок и теплопотребления</w:t>
      </w:r>
    </w:p>
    <w:p w:rsidR="002C0965" w:rsidRDefault="002C0965" w:rsidP="002C0965">
      <w:pPr>
        <w:spacing w:line="360" w:lineRule="auto"/>
        <w:ind w:firstLine="709"/>
        <w:jc w:val="both"/>
      </w:pPr>
      <w:r w:rsidRPr="005D6F1A">
        <w:t xml:space="preserve">На рисунке </w:t>
      </w:r>
      <w:r>
        <w:t>2</w:t>
      </w:r>
      <w:r w:rsidRPr="005D6F1A">
        <w:t xml:space="preserve"> приведены прогнозируемые величины приростов тепловой нагрузки по </w:t>
      </w:r>
      <w:r>
        <w:t>населенным пунктам Гигантовского сельского поселения</w:t>
      </w:r>
      <w:r w:rsidRPr="005D6F1A">
        <w:t>, а также суммарные прогнозируемые величины приростов тепловой нагрузки, с учётом и без учета требований к энергетической эффективности зданий, строений и сооружений.</w:t>
      </w:r>
    </w:p>
    <w:p w:rsidR="002C0965" w:rsidRDefault="002C0965" w:rsidP="002C0965">
      <w:pPr>
        <w:spacing w:line="360" w:lineRule="auto"/>
        <w:ind w:firstLine="709"/>
        <w:rPr>
          <w:noProof/>
        </w:rPr>
      </w:pPr>
      <w:r w:rsidRPr="001B7E6D">
        <w:rPr>
          <w:noProof/>
        </w:rPr>
        <w:pict>
          <v:shape id="Рисунок 1" o:spid="_x0000_i1025" type="#_x0000_t75" style="width:366.75pt;height:225.75pt;visibility:visible">
            <v:imagedata r:id="rId7" o:title="" croptop="5632f" cropbottom="13995f" cropleft="6225f" cropright="6225f"/>
          </v:shape>
        </w:pict>
      </w:r>
    </w:p>
    <w:p w:rsidR="002C0965" w:rsidRDefault="002C0965" w:rsidP="002C0965">
      <w:pPr>
        <w:spacing w:line="360" w:lineRule="auto"/>
        <w:ind w:firstLine="709"/>
        <w:jc w:val="both"/>
      </w:pPr>
      <w:r w:rsidRPr="003B3234">
        <w:t>Разница, показанная на рисунке</w:t>
      </w:r>
      <w:r>
        <w:t xml:space="preserve"> 2</w:t>
      </w:r>
      <w:r w:rsidRPr="003B3234">
        <w:t>, будет являться резервом потребления тепловой энергии в случае, если вновь вводимые здания будут удовлетворять совреме</w:t>
      </w:r>
      <w:r>
        <w:t>нным требованиям по теплозащите.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B3234">
        <w:rPr>
          <w:b/>
        </w:rPr>
        <w:t>3</w:t>
      </w:r>
      <w:r>
        <w:rPr>
          <w:b/>
        </w:rPr>
        <w:t>.</w:t>
      </w:r>
      <w:r w:rsidRPr="003B3234">
        <w:rPr>
          <w:b/>
        </w:rPr>
        <w:t xml:space="preserve"> РАЗДЕЛ 2. ПЕРСПЕКТИВНЫЕ БАЛАНСЫ ТЕПЛОВОЙ МОЩНОСТИ ИСТОЧНИКОВ ТЕПЛОВОЙ ЭНЕРГИИ И ТЕПЛОВОЙ НАГРУЗКИ ПОТРЕБИТЕЛЕЙ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B3234">
        <w:rPr>
          <w:b/>
        </w:rPr>
        <w:t xml:space="preserve">3.1. Радиусы эффективного теплоснабжения </w:t>
      </w:r>
      <w:proofErr w:type="gramStart"/>
      <w:r w:rsidRPr="003B3234">
        <w:rPr>
          <w:b/>
        </w:rPr>
        <w:t>базовых</w:t>
      </w:r>
      <w:proofErr w:type="gramEnd"/>
      <w:r w:rsidRPr="003B3234">
        <w:rPr>
          <w:b/>
        </w:rPr>
        <w:t xml:space="preserve"> </w:t>
      </w:r>
      <w:proofErr w:type="spellStart"/>
      <w:r w:rsidRPr="003B3234">
        <w:rPr>
          <w:b/>
        </w:rPr>
        <w:t>энергоисточников</w:t>
      </w:r>
      <w:proofErr w:type="spellEnd"/>
    </w:p>
    <w:p w:rsidR="002C0965" w:rsidRDefault="002C0965" w:rsidP="002C0965">
      <w:pPr>
        <w:spacing w:line="360" w:lineRule="auto"/>
        <w:ind w:firstLine="709"/>
        <w:jc w:val="both"/>
      </w:pPr>
      <w:r w:rsidRPr="00594CBF">
        <w:t>Существующая методика не позволяет корректно выпо</w:t>
      </w:r>
      <w:r>
        <w:t>лнить расчеты по определению ра</w:t>
      </w:r>
      <w:r w:rsidRPr="00594CBF">
        <w:t xml:space="preserve">диуса эффективного теплоснабжения существующей системы </w:t>
      </w:r>
      <w:r>
        <w:t>в связи со следующими технологи</w:t>
      </w:r>
      <w:r w:rsidRPr="00594CBF">
        <w:t>ческими особенностями организации теплоснабжения централизованной зоны:</w:t>
      </w:r>
    </w:p>
    <w:p w:rsidR="002C0965" w:rsidRDefault="002C0965" w:rsidP="002C0965">
      <w:pPr>
        <w:spacing w:line="360" w:lineRule="auto"/>
        <w:ind w:firstLine="709"/>
        <w:jc w:val="both"/>
      </w:pPr>
      <w:r>
        <w:t xml:space="preserve">- централизованная система теплоснабжения предусмотрена в п. Гигант, П. Приречный, п. Сеятель Северный.  </w:t>
      </w:r>
    </w:p>
    <w:p w:rsidR="002C0965" w:rsidRDefault="002C0965" w:rsidP="002C0965">
      <w:pPr>
        <w:spacing w:line="360" w:lineRule="auto"/>
        <w:ind w:firstLine="709"/>
        <w:jc w:val="both"/>
      </w:pPr>
      <w:r w:rsidRPr="001A4536">
        <w:t xml:space="preserve">Для </w:t>
      </w:r>
      <w:r>
        <w:t xml:space="preserve">действующих (базовых) </w:t>
      </w:r>
      <w:r w:rsidRPr="001A4536">
        <w:t>источников изменение эффективного радиуса определяется не только приростом тепловой нагрузки, но и изменением зоны действия источ</w:t>
      </w:r>
      <w:r>
        <w:t>ников. При этом необходимо отме</w:t>
      </w:r>
      <w:r w:rsidRPr="001A4536">
        <w:t xml:space="preserve">тить, что значительных изменений эффективного радиуса не происходит, так как основные влияющие параметры либо не изменялись (температурный график, удельная стоимость материальной характеристики тепловой сети), либо их изменения не приводили к существенным отклонениям от существующего состояния в структуре распределения тепловых </w:t>
      </w:r>
      <w:r>
        <w:t>нагрузок в зонах действия источ</w:t>
      </w:r>
      <w:r w:rsidRPr="001A4536">
        <w:t>ников тепловой энергии.</w:t>
      </w:r>
    </w:p>
    <w:p w:rsidR="002C0965" w:rsidRPr="00A018DA" w:rsidRDefault="002C0965" w:rsidP="002C0965">
      <w:pPr>
        <w:spacing w:line="360" w:lineRule="auto"/>
        <w:ind w:firstLine="709"/>
        <w:jc w:val="both"/>
      </w:pPr>
      <w:r w:rsidRPr="001A4536">
        <w:rPr>
          <w:b/>
        </w:rPr>
        <w:t>3.2. Описание существующих и перспективных зон действия систем теплоснабжения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3.2.1 </w:t>
      </w:r>
      <w:r w:rsidRPr="001A4536">
        <w:rPr>
          <w:b/>
        </w:rPr>
        <w:t>Зоны действия источников тепловой энергии</w:t>
      </w:r>
    </w:p>
    <w:p w:rsidR="002C0965" w:rsidRDefault="002C0965" w:rsidP="002C0965">
      <w:pPr>
        <w:spacing w:line="360" w:lineRule="auto"/>
        <w:ind w:firstLine="709"/>
        <w:jc w:val="both"/>
      </w:pPr>
      <w:r w:rsidRPr="003064EC">
        <w:t>Эксплуат</w:t>
      </w:r>
      <w:r>
        <w:t>ационная зона действия котельной</w:t>
      </w:r>
      <w:r w:rsidRPr="003064EC">
        <w:t xml:space="preserve"> предприятия </w:t>
      </w:r>
      <w:r>
        <w:t>тепловых сетей ОАО «</w:t>
      </w:r>
      <w:proofErr w:type="spellStart"/>
      <w:r>
        <w:t>Донэнерго</w:t>
      </w:r>
      <w:proofErr w:type="spellEnd"/>
      <w:r>
        <w:t>» - Тепловые сети</w:t>
      </w:r>
      <w:r w:rsidRPr="003064EC">
        <w:t xml:space="preserve"> – </w:t>
      </w:r>
      <w:r w:rsidRPr="004D00C0">
        <w:t xml:space="preserve">п. Гигант, П. Приречный, п. Сеятель Северный.  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837E6D">
        <w:rPr>
          <w:b/>
        </w:rPr>
        <w:t>3.2.2. Зоны действия источников тепловой энергии, введен</w:t>
      </w:r>
      <w:r>
        <w:rPr>
          <w:b/>
        </w:rPr>
        <w:t>н</w:t>
      </w:r>
      <w:r w:rsidRPr="00837E6D">
        <w:rPr>
          <w:b/>
        </w:rPr>
        <w:t xml:space="preserve">ых в </w:t>
      </w:r>
      <w:r>
        <w:rPr>
          <w:b/>
        </w:rPr>
        <w:t>эксплуа</w:t>
      </w:r>
      <w:r w:rsidRPr="00837E6D">
        <w:rPr>
          <w:b/>
        </w:rPr>
        <w:t>тацию в период с 2011-2013 гг.</w:t>
      </w:r>
    </w:p>
    <w:p w:rsidR="002C0965" w:rsidRDefault="002C0965" w:rsidP="002C0965">
      <w:pPr>
        <w:spacing w:line="360" w:lineRule="auto"/>
        <w:ind w:firstLine="709"/>
        <w:jc w:val="both"/>
      </w:pPr>
      <w:r w:rsidRPr="003064EC">
        <w:t xml:space="preserve">Эксплуатационная зона действия котельных предприятия </w:t>
      </w:r>
      <w:r w:rsidRPr="00563246">
        <w:t xml:space="preserve">тепловых сетей </w:t>
      </w:r>
      <w:r w:rsidRPr="004D00C0">
        <w:t>ОАО «</w:t>
      </w:r>
      <w:proofErr w:type="spellStart"/>
      <w:r w:rsidRPr="004D00C0">
        <w:t>Донэнерго</w:t>
      </w:r>
      <w:proofErr w:type="spellEnd"/>
      <w:r w:rsidRPr="004D00C0">
        <w:t xml:space="preserve">» - Тепловые сети – п. Гигант, П. Приречный, п. Сеятель Северный.  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837E6D">
        <w:rPr>
          <w:b/>
        </w:rPr>
        <w:lastRenderedPageBreak/>
        <w:t>3.2.3 Зоны действия источников тепловой энергии, планируемых к вводу в эксплуатацию</w:t>
      </w:r>
    </w:p>
    <w:p w:rsidR="002C0965" w:rsidRPr="004D00C0" w:rsidRDefault="002C0965" w:rsidP="002C0965">
      <w:pPr>
        <w:spacing w:line="360" w:lineRule="auto"/>
        <w:ind w:firstLine="709"/>
        <w:jc w:val="both"/>
      </w:pPr>
      <w:r w:rsidRPr="004D00C0">
        <w:t>На сегодняшний день инвестиционные проекты по направлению развитию</w:t>
      </w:r>
    </w:p>
    <w:p w:rsidR="002C0965" w:rsidRDefault="002C0965" w:rsidP="002C0965">
      <w:pPr>
        <w:spacing w:line="360" w:lineRule="auto"/>
        <w:jc w:val="both"/>
      </w:pPr>
      <w:r>
        <w:t xml:space="preserve">перспективных </w:t>
      </w:r>
      <w:r w:rsidRPr="00563246">
        <w:t>источников энергии отсутствуют. Информация теплоснабжающей</w:t>
      </w:r>
      <w:r>
        <w:t xml:space="preserve">  организации и Заказчика отсутствует.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64A39">
        <w:rPr>
          <w:b/>
        </w:rPr>
        <w:t>3.3. Описание зон действия индивидуальных источников тепловой энергии</w:t>
      </w:r>
    </w:p>
    <w:p w:rsidR="002C0965" w:rsidRPr="00364A39" w:rsidRDefault="002C0965" w:rsidP="002C0965">
      <w:pPr>
        <w:spacing w:line="360" w:lineRule="auto"/>
        <w:ind w:firstLine="709"/>
        <w:jc w:val="both"/>
      </w:pPr>
      <w:r w:rsidRPr="00364A39">
        <w:t>Централизованн</w:t>
      </w:r>
      <w:r>
        <w:t xml:space="preserve">ое теплоснабжение предусматривается </w:t>
      </w:r>
      <w:r w:rsidRPr="00364A39">
        <w:t>для существующей застройки и перспективной многоэтажной застройки (</w:t>
      </w:r>
      <w:r>
        <w:t>до 3-х этажей</w:t>
      </w:r>
      <w:r w:rsidRPr="00364A39">
        <w:t>).</w:t>
      </w:r>
      <w:r>
        <w:t xml:space="preserve"> На территории Гигантовского сельского поселения система центрального теплоснабжения частично. </w:t>
      </w:r>
    </w:p>
    <w:p w:rsidR="002C0965" w:rsidRDefault="002C0965" w:rsidP="002C0965">
      <w:pPr>
        <w:spacing w:line="360" w:lineRule="auto"/>
        <w:ind w:firstLine="709"/>
        <w:jc w:val="both"/>
      </w:pPr>
      <w:r w:rsidRPr="00364A39">
        <w:t>Под индивидуальным теплоснабжением понимается, в частности, печное отопление и теплоснабжение от индивидуальных (квартирных) котлов. По сущ</w:t>
      </w:r>
      <w:r>
        <w:t>ествующему состоянию системы те</w:t>
      </w:r>
      <w:r w:rsidRPr="00364A39">
        <w:t xml:space="preserve">плоснабжения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 На перспективу индивидуальное теплоснабжение предусматривается для индивидуального жилищного фонда и малоэтажной застройки (1-3 </w:t>
      </w:r>
      <w:proofErr w:type="spellStart"/>
      <w:r w:rsidRPr="00364A39">
        <w:t>эт</w:t>
      </w:r>
      <w:proofErr w:type="spellEnd"/>
      <w:r w:rsidRPr="00364A39">
        <w:t>.).</w:t>
      </w:r>
    </w:p>
    <w:p w:rsidR="002C0965" w:rsidRPr="00C601E2" w:rsidRDefault="002C0965" w:rsidP="002C0965">
      <w:pPr>
        <w:spacing w:line="360" w:lineRule="auto"/>
        <w:ind w:firstLine="709"/>
        <w:jc w:val="both"/>
      </w:pPr>
      <w:r w:rsidRPr="00C601E2">
        <w:t xml:space="preserve">Теплоснабжение потребителей </w:t>
      </w:r>
      <w:r>
        <w:t>Гигантовского сельского поселения децентрали</w:t>
      </w:r>
      <w:r w:rsidRPr="00C601E2">
        <w:t>зованное. На территории жилых, общественны</w:t>
      </w:r>
      <w:r>
        <w:t>х и промышленных зон имеется не</w:t>
      </w:r>
      <w:r w:rsidRPr="00C601E2">
        <w:t xml:space="preserve">сколько локальных котельных на газовом топливе. </w:t>
      </w:r>
      <w:r>
        <w:t>Основная масса потребителей име</w:t>
      </w:r>
      <w:r w:rsidRPr="00C601E2">
        <w:t>ет индивидуальные котлы на газовом топливе.</w:t>
      </w:r>
    </w:p>
    <w:p w:rsidR="002C0965" w:rsidRPr="00C601E2" w:rsidRDefault="002C0965" w:rsidP="002C0965">
      <w:pPr>
        <w:spacing w:line="360" w:lineRule="auto"/>
        <w:ind w:firstLine="709"/>
        <w:jc w:val="both"/>
      </w:pPr>
      <w:r w:rsidRPr="00C601E2">
        <w:t>На перспективу планируется переход на газо</w:t>
      </w:r>
      <w:r>
        <w:t>вое топливо, реконструкция суще</w:t>
      </w:r>
      <w:r w:rsidRPr="00C601E2">
        <w:t xml:space="preserve">ствующих тепловых сетей и котельных, а также установка </w:t>
      </w:r>
      <w:r>
        <w:t xml:space="preserve">автономных модульных </w:t>
      </w:r>
      <w:r w:rsidRPr="00C601E2">
        <w:t>источников</w:t>
      </w:r>
      <w:r>
        <w:t xml:space="preserve"> теплоснабжения</w:t>
      </w:r>
      <w:r w:rsidRPr="00C601E2">
        <w:t>.</w:t>
      </w:r>
    </w:p>
    <w:p w:rsidR="002C0965" w:rsidRPr="00C601E2" w:rsidRDefault="002C0965" w:rsidP="002C0965">
      <w:pPr>
        <w:spacing w:line="360" w:lineRule="auto"/>
        <w:ind w:firstLine="709"/>
        <w:jc w:val="both"/>
      </w:pPr>
      <w:r w:rsidRPr="00C601E2">
        <w:t>По территории сельского поселения проложен газопровод высокого давления</w:t>
      </w:r>
      <w:r>
        <w:t xml:space="preserve">, </w:t>
      </w:r>
      <w:r w:rsidRPr="00C601E2">
        <w:t>среднего давления.</w:t>
      </w:r>
    </w:p>
    <w:p w:rsidR="002C0965" w:rsidRDefault="002C0965" w:rsidP="002C0965">
      <w:pPr>
        <w:spacing w:line="360" w:lineRule="auto"/>
        <w:ind w:firstLine="709"/>
        <w:jc w:val="both"/>
      </w:pPr>
      <w:r w:rsidRPr="00C601E2">
        <w:t>Газифицированы практически все жилые и о</w:t>
      </w:r>
      <w:r>
        <w:t>бщественные здания, а также про</w:t>
      </w:r>
      <w:r w:rsidRPr="00C601E2">
        <w:t>мышленные предприятия. Намечается сохранение сложившейся схемы газоснабжения поселения.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t xml:space="preserve">Проектными решениями генерального плана </w:t>
      </w:r>
      <w:r>
        <w:t xml:space="preserve">населенных пунктов </w:t>
      </w:r>
      <w:r w:rsidRPr="00E86E9D">
        <w:t xml:space="preserve">установлено, что тепловые нагрузки существующей и проектируемой жилой застройки усадебного типа будут обеспечены за счёт установки индивидуальных АОГВ. 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t xml:space="preserve">Теплоснабжение объектов социального и культурно-бытового назначения предусмотрено </w:t>
      </w:r>
      <w:proofErr w:type="gramStart"/>
      <w:r w:rsidRPr="00E86E9D">
        <w:t>дифференцированным</w:t>
      </w:r>
      <w:proofErr w:type="gramEnd"/>
      <w:r w:rsidRPr="00E86E9D">
        <w:t>: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t xml:space="preserve">-  дошкольные образовательные учреждения (ДОУ), средние общеобразовательные </w:t>
      </w:r>
      <w:r w:rsidRPr="00E86E9D">
        <w:lastRenderedPageBreak/>
        <w:t>школы (СОШ), а также лечебные учреждения будут обеспечиваться теплоснабжением за счёт отдельно</w:t>
      </w:r>
      <w:r>
        <w:t xml:space="preserve"> </w:t>
      </w:r>
      <w:r w:rsidRPr="00E86E9D">
        <w:t xml:space="preserve">стоящих локальных или </w:t>
      </w:r>
      <w:proofErr w:type="spellStart"/>
      <w:r w:rsidRPr="00E86E9D">
        <w:t>микрорайонных</w:t>
      </w:r>
      <w:proofErr w:type="spellEnd"/>
      <w:r w:rsidRPr="00E86E9D">
        <w:t xml:space="preserve"> блочно-модульных котельных;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t>- все прочие здания общественного назначения будут обеспечены теплоснабжением за счёт встроено-пристроенных тепловых пунктов и мини-котельных.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t>Для обеспечения теплоснабжением объектов промышленного производства проектом предлагается размещение локальных (для одного предприятия) или кустовых (для группы смежных по территории) блочно-модульных котельных на газовом топливе.</w:t>
      </w:r>
    </w:p>
    <w:p w:rsidR="002C0965" w:rsidRPr="00E86E9D" w:rsidRDefault="002C0965" w:rsidP="002C0965">
      <w:pPr>
        <w:widowControl w:val="0"/>
        <w:spacing w:line="360" w:lineRule="auto"/>
        <w:ind w:firstLine="720"/>
        <w:jc w:val="both"/>
      </w:pPr>
      <w:r w:rsidRPr="00E86E9D">
        <w:rPr>
          <w:i/>
        </w:rPr>
        <w:t>Газоснабжение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>
        <w:t>Газоснабжение населенных</w:t>
      </w:r>
      <w:r w:rsidRPr="00E86E9D">
        <w:t xml:space="preserve"> пункт</w:t>
      </w:r>
      <w:r>
        <w:t>ов</w:t>
      </w:r>
      <w:r w:rsidRPr="00E86E9D">
        <w:t xml:space="preserve"> предлагается выполнить по сложи</w:t>
      </w:r>
      <w:r>
        <w:t xml:space="preserve">вшейся схеме, </w:t>
      </w:r>
      <w:proofErr w:type="gramStart"/>
      <w:r>
        <w:t>от</w:t>
      </w:r>
      <w:proofErr w:type="gramEnd"/>
      <w:r>
        <w:t xml:space="preserve"> действующих ГРП, предусмотренных</w:t>
      </w:r>
      <w:r w:rsidRPr="00E86E9D">
        <w:t xml:space="preserve"> к реконструкции.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 xml:space="preserve">Газоснабжение застройки селитебных зон будет осуществляться по действующей схеме, от подводящего газопровода высокого давления и, далее, через ГГРП, газопроводами среднего давления будут </w:t>
      </w:r>
      <w:proofErr w:type="spellStart"/>
      <w:r w:rsidRPr="00E86E9D">
        <w:t>запитываться</w:t>
      </w:r>
      <w:proofErr w:type="spellEnd"/>
      <w:r w:rsidRPr="00E86E9D">
        <w:t xml:space="preserve"> отдельно стоящие котельные и </w:t>
      </w:r>
      <w:proofErr w:type="spellStart"/>
      <w:r w:rsidRPr="00E86E9D">
        <w:t>микрорайонные</w:t>
      </w:r>
      <w:proofErr w:type="spellEnd"/>
      <w:r w:rsidRPr="00E86E9D">
        <w:t xml:space="preserve"> ГРПШ.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rPr>
          <w:u w:val="single"/>
        </w:rPr>
        <w:t>1 ступень</w:t>
      </w:r>
      <w:r w:rsidRPr="00E86E9D">
        <w:t>: от газопровода высокого давления к ГГРП с раздельными выходами: газопроводов среднего давления и газопроводов низкого давления;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>
        <w:t>Г</w:t>
      </w:r>
      <w:r w:rsidRPr="00E86E9D">
        <w:t>РП устанавливается для снижения давления с высокого до среднего и низкого и поддержания его на заданном уровне.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rPr>
          <w:u w:val="single"/>
        </w:rPr>
        <w:t>2 ступень</w:t>
      </w:r>
      <w:r w:rsidRPr="00E86E9D">
        <w:t xml:space="preserve"> – от газопроводов среднего давления, подводимым к отдельно стоящим котельным для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 xml:space="preserve">Принятые к установке газорегуляторные пункты обеспечат </w:t>
      </w:r>
      <w:proofErr w:type="gramStart"/>
      <w:r w:rsidRPr="00E86E9D">
        <w:t>максимальное</w:t>
      </w:r>
      <w:proofErr w:type="gramEnd"/>
      <w:r w:rsidRPr="00E86E9D">
        <w:t xml:space="preserve"> </w:t>
      </w:r>
      <w:proofErr w:type="spellStart"/>
      <w:r w:rsidRPr="00E86E9D">
        <w:t>газопотребление</w:t>
      </w:r>
      <w:proofErr w:type="spellEnd"/>
      <w:r w:rsidRPr="00E86E9D">
        <w:t>. Технологическое оборудование ГРПШ располагается в металлическом шкафу полного заводского изготовления.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Тип ГГРП, ГРПШ, марки котлов в котельных будут разработаны при следующих стадиях проектирования: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Схема газопроводов среднего давления приняты тупиковые.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Схемы газопроводов низкого давления приняты кольцевыми и тупиковыми.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Диаметры газопроводов среднего и низкого давлений будут рассчитаны после получения технических условий.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 xml:space="preserve">Газоснабжение объектов промышленных зон будет осуществляться по аналогичной схеме, со строительством отдельных веток от  ГГРП с подключением к ним котельных блочно-модульного типа. </w:t>
      </w:r>
      <w:proofErr w:type="gramStart"/>
      <w:r w:rsidRPr="00E86E9D">
        <w:t xml:space="preserve">Поскольку состав промышленных зон на настоящее время не </w:t>
      </w:r>
      <w:r w:rsidRPr="00E86E9D">
        <w:lastRenderedPageBreak/>
        <w:t>определен, расходы газа приняты ориентировочно, по аналогичным пром</w:t>
      </w:r>
      <w:r>
        <w:t xml:space="preserve">ышленных </w:t>
      </w:r>
      <w:r w:rsidRPr="00E86E9D">
        <w:t>зонам соответствующих площадей.</w:t>
      </w:r>
      <w:proofErr w:type="gramEnd"/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rPr>
          <w:u w:val="single"/>
        </w:rPr>
        <w:t>1 ступень</w:t>
      </w:r>
      <w:r w:rsidRPr="00E86E9D">
        <w:t>: от газопровода высокого давления к ГГРП с двумя выходами: газопроводов среднего давления и газопровода низкого давления;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ГГРП устанавливается для снижения давления с высокого до среднего и низкого и поддержания его на заданном уровне.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rPr>
          <w:u w:val="single"/>
        </w:rPr>
        <w:t>2 ступень</w:t>
      </w:r>
      <w:r w:rsidRPr="00E86E9D">
        <w:t xml:space="preserve"> – от газопроводов среднего давления к </w:t>
      </w:r>
      <w:proofErr w:type="spellStart"/>
      <w:r w:rsidRPr="00E86E9D">
        <w:t>крышным</w:t>
      </w:r>
      <w:proofErr w:type="spellEnd"/>
      <w:r w:rsidRPr="00E86E9D">
        <w:t xml:space="preserve"> и отдельно стоящим котельным для малоэтажной и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 xml:space="preserve">Принятые к установке газорегуляторные пункты обеспечат </w:t>
      </w:r>
      <w:proofErr w:type="gramStart"/>
      <w:r w:rsidRPr="00E86E9D">
        <w:t>максимальное</w:t>
      </w:r>
      <w:proofErr w:type="gramEnd"/>
      <w:r w:rsidRPr="00E86E9D">
        <w:t xml:space="preserve"> </w:t>
      </w:r>
      <w:proofErr w:type="spellStart"/>
      <w:r w:rsidRPr="00E86E9D">
        <w:t>газопотребление</w:t>
      </w:r>
      <w:proofErr w:type="spellEnd"/>
      <w:r w:rsidRPr="00E86E9D">
        <w:t>. Технологическое оборудование ГРПШ располагается в металлическом шкафу полного заводского изготовления.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Тип ГГРП, ГРПШ, марки котлов в котельных будут разработаны при следующих стадиях проектирования:</w:t>
      </w:r>
    </w:p>
    <w:p w:rsidR="002C0965" w:rsidRPr="00E86E9D" w:rsidRDefault="002C0965" w:rsidP="002C0965">
      <w:pPr>
        <w:spacing w:line="360" w:lineRule="auto"/>
        <w:ind w:firstLine="709"/>
        <w:jc w:val="both"/>
      </w:pPr>
      <w:r w:rsidRPr="00E86E9D">
        <w:t>Схемы газопроводов средн</w:t>
      </w:r>
      <w:r>
        <w:t xml:space="preserve">его давления приняты тупиковые. </w:t>
      </w:r>
      <w:r w:rsidRPr="00E86E9D">
        <w:t>Схемы газопроводов низкого давления п</w:t>
      </w:r>
      <w:r>
        <w:t xml:space="preserve">риняты кольцевыми и тупиковыми. </w:t>
      </w:r>
      <w:r w:rsidRPr="00E86E9D">
        <w:t>Диаметры газопроводов среднего и низкого давлений будут рассчитаны после получения технических условий.</w:t>
      </w:r>
    </w:p>
    <w:p w:rsidR="002C0965" w:rsidRDefault="002C0965" w:rsidP="002C0965">
      <w:pPr>
        <w:spacing w:line="360" w:lineRule="auto"/>
        <w:ind w:firstLine="709"/>
        <w:jc w:val="both"/>
      </w:pPr>
      <w:r w:rsidRPr="00E86E9D">
        <w:t>Поскольку состав промышленных зон на настоящее время не определен, расходы газа приняты ориентировочно, по аналогичным пром</w:t>
      </w:r>
      <w:r>
        <w:t xml:space="preserve">ышленным </w:t>
      </w:r>
      <w:r w:rsidRPr="00E86E9D">
        <w:t>зонам соответствующих площадей.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64A39">
        <w:rPr>
          <w:b/>
        </w:rPr>
        <w:t>3.4. Перспективные балансы тепловой мощности и</w:t>
      </w:r>
      <w:r>
        <w:rPr>
          <w:b/>
        </w:rPr>
        <w:t xml:space="preserve"> тепловой на</w:t>
      </w:r>
      <w:r w:rsidRPr="00364A39">
        <w:rPr>
          <w:b/>
        </w:rPr>
        <w:t>грузки в зонах действия ист</w:t>
      </w:r>
      <w:r>
        <w:rPr>
          <w:b/>
        </w:rPr>
        <w:t>очников тепловой энергии на каж</w:t>
      </w:r>
      <w:r w:rsidRPr="00364A39">
        <w:rPr>
          <w:b/>
        </w:rPr>
        <w:t>дом этапе и к окончанию планируемого периода</w:t>
      </w:r>
    </w:p>
    <w:p w:rsidR="002C0965" w:rsidRPr="00DA41FD" w:rsidRDefault="002C0965" w:rsidP="002C0965">
      <w:pPr>
        <w:spacing w:line="360" w:lineRule="auto"/>
        <w:jc w:val="right"/>
      </w:pPr>
      <w:r>
        <w:t>Таблица 14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2C0965" w:rsidRPr="00FA4EB8" w:rsidTr="00E66EBE">
        <w:trPr>
          <w:cantSplit/>
          <w:trHeight w:val="2308"/>
        </w:trPr>
        <w:tc>
          <w:tcPr>
            <w:tcW w:w="127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Нагрузка потребителей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35DA0">
              <w:rPr>
                <w:color w:val="000000"/>
                <w:sz w:val="16"/>
                <w:szCs w:val="16"/>
              </w:rPr>
              <w:t xml:space="preserve">Котельная п. Гигант (ул. </w:t>
            </w:r>
            <w:r w:rsidRPr="00F35DA0">
              <w:rPr>
                <w:color w:val="000000"/>
                <w:sz w:val="16"/>
                <w:szCs w:val="16"/>
              </w:rPr>
              <w:lastRenderedPageBreak/>
              <w:t>Ленина,83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lastRenderedPageBreak/>
              <w:t>Котельная п. Гигант (ул. Куйбышева, 28)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 xml:space="preserve">Котельная п. </w:t>
            </w:r>
            <w:proofErr w:type="gramStart"/>
            <w:r w:rsidRPr="00F35DA0">
              <w:rPr>
                <w:color w:val="000000"/>
                <w:sz w:val="16"/>
                <w:szCs w:val="16"/>
              </w:rPr>
              <w:t>Приречный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C0965" w:rsidRDefault="002C0965" w:rsidP="002C0965">
      <w:pPr>
        <w:spacing w:line="360" w:lineRule="auto"/>
        <w:ind w:firstLine="709"/>
        <w:jc w:val="both"/>
        <w:rPr>
          <w:b/>
        </w:rPr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64A39">
        <w:rPr>
          <w:b/>
        </w:rPr>
        <w:t>4</w:t>
      </w:r>
      <w:r>
        <w:rPr>
          <w:b/>
        </w:rPr>
        <w:t>.</w:t>
      </w:r>
      <w:r w:rsidRPr="00364A39">
        <w:rPr>
          <w:b/>
        </w:rPr>
        <w:t xml:space="preserve"> РАЗДЕЛ 3. ПЕРСПЕКТИВНЫЕ БАЛАНСЫ ТЕПЛОНОСИТЕЛЯ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64A39">
        <w:rPr>
          <w:b/>
        </w:rPr>
        <w:t>4.1 Перспективные объемы теплоносителя</w:t>
      </w:r>
    </w:p>
    <w:p w:rsidR="002C0965" w:rsidRPr="00A96217" w:rsidRDefault="002C0965" w:rsidP="002C0965">
      <w:pPr>
        <w:spacing w:line="360" w:lineRule="auto"/>
        <w:ind w:firstLine="709"/>
        <w:jc w:val="both"/>
      </w:pPr>
      <w:r w:rsidRPr="00A96217">
        <w:t>Перспективные объемы теплоносителя, необходимые д</w:t>
      </w:r>
      <w:r>
        <w:t>ля передачи теплоносителя от ис</w:t>
      </w:r>
      <w:r w:rsidRPr="00A96217">
        <w:t>точника тепловой энергии до потребителя в каждой зоне действия источников те</w:t>
      </w:r>
      <w:r>
        <w:t>пловой энергии, прогнозируются</w:t>
      </w:r>
      <w:r w:rsidRPr="00A96217">
        <w:t xml:space="preserve"> исходя из следующих условий:</w:t>
      </w:r>
    </w:p>
    <w:p w:rsidR="002C0965" w:rsidRPr="00A96217" w:rsidRDefault="002C0965" w:rsidP="002C0965">
      <w:pPr>
        <w:spacing w:line="360" w:lineRule="auto"/>
        <w:ind w:firstLine="709"/>
        <w:jc w:val="both"/>
      </w:pPr>
      <w:r w:rsidRPr="00A96217">
        <w:t> Регулирование отпуска тепловой энергии в тепловые сети в зависимос</w:t>
      </w:r>
      <w:r>
        <w:t>ти от тем</w:t>
      </w:r>
      <w:r w:rsidRPr="00A96217">
        <w:t>пе</w:t>
      </w:r>
      <w:r>
        <w:t>ратуры наружного воздуха принимается</w:t>
      </w:r>
      <w:r w:rsidRPr="00A96217">
        <w:t xml:space="preserve"> по регулированию отопительно-вентиляционной нагрузки с качественным методом регулирования с расчетными параметрами теплоносителя;</w:t>
      </w:r>
    </w:p>
    <w:p w:rsidR="002C0965" w:rsidRPr="00A96217" w:rsidRDefault="002C0965" w:rsidP="002C0965">
      <w:pPr>
        <w:spacing w:line="360" w:lineRule="auto"/>
        <w:ind w:firstLine="709"/>
        <w:jc w:val="both"/>
      </w:pPr>
      <w:r w:rsidRPr="00A96217">
        <w:t> Расчетный расход теплоносителя в тепловы</w:t>
      </w:r>
      <w:r>
        <w:t>х сетях изменяется с темпом при</w:t>
      </w:r>
      <w:r w:rsidRPr="00A96217">
        <w:t>соединения (подключения) суммарной тепловой нагрузки и с учетом реализации мероприятий по наладке режимов в системе транспорта теплоносителя;</w:t>
      </w:r>
    </w:p>
    <w:p w:rsidR="002C0965" w:rsidRDefault="002C0965" w:rsidP="002C0965">
      <w:pPr>
        <w:spacing w:line="360" w:lineRule="auto"/>
        <w:ind w:firstLine="709"/>
        <w:jc w:val="both"/>
      </w:pPr>
      <w:proofErr w:type="gramStart"/>
      <w:r w:rsidRPr="00A96217">
        <w:t> Расход теплоносителя на обеспечение нужд г</w:t>
      </w:r>
      <w:r>
        <w:t>орячего водоснабжения потребите</w:t>
      </w:r>
      <w:r w:rsidRPr="00A96217">
        <w:t xml:space="preserve">лей в зоне открытой схемы теплоснабжения изменяется с темпом реализации проекта по переводу системы теплоснабжения на закрытую </w:t>
      </w:r>
      <w:r>
        <w:t>схему, в соответствии с требова</w:t>
      </w:r>
      <w:r w:rsidRPr="00A96217">
        <w:t>ниями Федерального закона от 07.12.2011 № 417-ФЗ «О внесении изменений в отдельные законодательные акты Российской Федерации в</w:t>
      </w:r>
      <w:r>
        <w:t xml:space="preserve"> </w:t>
      </w:r>
      <w:r w:rsidRPr="00A96217">
        <w:t>связи с принятием Федерального закона «О водоснабжении и водоотведении».</w:t>
      </w:r>
      <w:proofErr w:type="gramEnd"/>
    </w:p>
    <w:p w:rsidR="002C0965" w:rsidRDefault="002C0965" w:rsidP="002C0965">
      <w:pPr>
        <w:spacing w:line="360" w:lineRule="auto"/>
        <w:ind w:firstLine="709"/>
        <w:jc w:val="both"/>
      </w:pPr>
      <w:r w:rsidRPr="00C50383">
        <w:t>Присоединение (подключение) всех потребителей во вн</w:t>
      </w:r>
      <w:r>
        <w:t xml:space="preserve">овь создаваемых зонах </w:t>
      </w:r>
      <w:proofErr w:type="gramStart"/>
      <w:r>
        <w:t>теплоснаб</w:t>
      </w:r>
      <w:r w:rsidRPr="00C50383">
        <w:t>жения</w:t>
      </w:r>
      <w:proofErr w:type="gramEnd"/>
      <w:r w:rsidRPr="00C50383">
        <w:t xml:space="preserve"> на базе запланированных к строительству котельных будет осуществляться по независимой схеме присоединени</w:t>
      </w:r>
      <w:r>
        <w:t xml:space="preserve">я систем отопления потребителей </w:t>
      </w:r>
      <w:r w:rsidRPr="00C50383">
        <w:t>через индивидуальные тепловые пункты.</w:t>
      </w:r>
    </w:p>
    <w:p w:rsidR="002C0965" w:rsidRDefault="002C0965" w:rsidP="002C0965">
      <w:pPr>
        <w:spacing w:line="360" w:lineRule="auto"/>
        <w:ind w:firstLine="709"/>
        <w:jc w:val="right"/>
      </w:pPr>
      <w:r>
        <w:t>Таблица 15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2C0965" w:rsidRPr="00FA4EB8" w:rsidTr="00E66EBE">
        <w:trPr>
          <w:cantSplit/>
          <w:trHeight w:val="2308"/>
        </w:trPr>
        <w:tc>
          <w:tcPr>
            <w:tcW w:w="127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lastRenderedPageBreak/>
              <w:t>Наименование источника теплоснабжения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Нагрузка потребителей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35DA0">
              <w:rPr>
                <w:color w:val="000000"/>
                <w:sz w:val="16"/>
                <w:szCs w:val="16"/>
              </w:rPr>
              <w:t>Котельная п. Гигант (ул. Ленина,83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 xml:space="preserve">Котельная п. </w:t>
            </w:r>
            <w:proofErr w:type="gramStart"/>
            <w:r w:rsidRPr="00F35DA0">
              <w:rPr>
                <w:color w:val="000000"/>
                <w:sz w:val="16"/>
                <w:szCs w:val="16"/>
              </w:rPr>
              <w:t>Приречный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277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C0965" w:rsidRDefault="002C0965" w:rsidP="002C0965">
      <w:pPr>
        <w:spacing w:line="360" w:lineRule="auto"/>
        <w:ind w:firstLine="709"/>
        <w:jc w:val="right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836E63">
        <w:rPr>
          <w:b/>
        </w:rPr>
        <w:t xml:space="preserve">4.2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836E63">
        <w:rPr>
          <w:b/>
        </w:rPr>
        <w:t>теплопотребляющими</w:t>
      </w:r>
      <w:proofErr w:type="spellEnd"/>
      <w:r w:rsidRPr="00836E63">
        <w:rPr>
          <w:b/>
        </w:rPr>
        <w:t xml:space="preserve"> установками потребителей</w:t>
      </w:r>
    </w:p>
    <w:p w:rsidR="002C0965" w:rsidRDefault="002C0965" w:rsidP="002C0965">
      <w:pPr>
        <w:spacing w:line="360" w:lineRule="auto"/>
        <w:ind w:firstLine="709"/>
        <w:jc w:val="both"/>
      </w:pPr>
      <w:r>
        <w:t>Сведений о водоподготовительных установках на территории Гигантовского сельского поселения не предоставлено, данный раздел не заполняется.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C1123C">
        <w:rPr>
          <w:b/>
        </w:rPr>
        <w:t>4.3.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2C0965" w:rsidRDefault="002C0965" w:rsidP="002C0965">
      <w:pPr>
        <w:spacing w:line="360" w:lineRule="auto"/>
        <w:ind w:firstLine="709"/>
        <w:jc w:val="both"/>
      </w:pPr>
      <w:r w:rsidRPr="005936D4">
        <w:t>Сведени</w:t>
      </w:r>
      <w:r>
        <w:t>й</w:t>
      </w:r>
      <w:r w:rsidRPr="005936D4">
        <w:t xml:space="preserve"> о водоподготовительных установках на территории </w:t>
      </w:r>
      <w:r w:rsidRPr="002966ED">
        <w:t>Гигантовского</w:t>
      </w:r>
      <w:r w:rsidRPr="005936D4">
        <w:t xml:space="preserve"> сельского поселения не предоставлен</w:t>
      </w:r>
      <w:r>
        <w:t>о, данный раздел не заполняется.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C1123C">
        <w:rPr>
          <w:b/>
        </w:rPr>
        <w:t>4.4 Мероприятия по переводу потребителей с «открытой» схемой присоединения системы горячего водоснабжения на «закрытую»</w:t>
      </w:r>
    </w:p>
    <w:p w:rsidR="002C0965" w:rsidRDefault="002C0965" w:rsidP="002C0965">
      <w:pPr>
        <w:spacing w:line="360" w:lineRule="auto"/>
        <w:ind w:firstLine="709"/>
        <w:jc w:val="both"/>
      </w:pPr>
      <w:r w:rsidRPr="00C1123C">
        <w:t xml:space="preserve">В системе теплоснабжения </w:t>
      </w:r>
      <w:r>
        <w:t xml:space="preserve">населенных пунктов </w:t>
      </w:r>
      <w:r w:rsidRPr="002966ED">
        <w:t>Гигантовского</w:t>
      </w:r>
      <w:r>
        <w:t xml:space="preserve"> сельского поселения</w:t>
      </w:r>
      <w:r w:rsidRPr="00C1123C">
        <w:t xml:space="preserve"> по состоянию на 201</w:t>
      </w:r>
      <w:r>
        <w:t>5</w:t>
      </w:r>
      <w:r w:rsidRPr="00C1123C">
        <w:t xml:space="preserve"> год </w:t>
      </w:r>
      <w:r>
        <w:t>не функционируют энергетические источники</w:t>
      </w:r>
      <w:r w:rsidRPr="00C1123C">
        <w:t>, системы горячего водоснабжения потребителей</w:t>
      </w:r>
      <w:r>
        <w:t xml:space="preserve"> не предусмотрены</w:t>
      </w:r>
      <w:r w:rsidRPr="00C1123C">
        <w:t>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>
        <w:t>Вместе с тем, в соответствии с требованиями ФЗ № 190, ПП РФ № 154 необходимо планирование развития теплоснабжения населенных пунктов сельского поселения, которое должно согласовываться с положениями документации территориального планирования и генеральным планом поселения.</w:t>
      </w:r>
    </w:p>
    <w:p w:rsidR="002C0965" w:rsidRDefault="002C0965" w:rsidP="002C0965">
      <w:pPr>
        <w:spacing w:line="360" w:lineRule="auto"/>
        <w:ind w:firstLine="709"/>
        <w:jc w:val="both"/>
      </w:pPr>
      <w:r w:rsidRPr="00C1123C">
        <w:lastRenderedPageBreak/>
        <w:t>В соответствии с п. 8 ст. 40 Федерального закона от 7 дек</w:t>
      </w:r>
      <w:r>
        <w:t>абря 2011 года N 416-ФЗ «О водо</w:t>
      </w:r>
      <w:r w:rsidRPr="00C1123C">
        <w:t>снабжении и водоотведении»: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2966ED">
        <w:t>«В случае</w:t>
      </w:r>
      <w:proofErr w:type="gramStart"/>
      <w:r w:rsidRPr="002966ED">
        <w:t>,</w:t>
      </w:r>
      <w:proofErr w:type="gramEnd"/>
      <w:r w:rsidRPr="002966ED">
        <w:t xml:space="preserve"> если горячее водоснабжение осуществляется с использованием</w:t>
      </w:r>
    </w:p>
    <w:p w:rsidR="002C0965" w:rsidRDefault="002C0965" w:rsidP="002C0965">
      <w:pPr>
        <w:spacing w:line="360" w:lineRule="auto"/>
        <w:jc w:val="both"/>
      </w:pPr>
      <w:proofErr w:type="gramStart"/>
      <w:r>
        <w:t>открытых сис</w:t>
      </w:r>
      <w:r w:rsidRPr="00C1123C">
        <w:t>тем теплоснабжения (горячего водоснабжения), программы финансирования мероприятий по их развитию (прекращение горячего водоснабжения с использованием открытых систем теплоснабжения (горячего водоснабжения) и перевод абонентов, подключенны</w:t>
      </w:r>
      <w:r>
        <w:t>х к таким системам, на иные сис</w:t>
      </w:r>
      <w:r w:rsidRPr="00C1123C">
        <w:t>темы горячего водоснабжения) включаются в утверждаемые в установленном законодательством Российской Федерации в сфере теплоснабжения порядке инв</w:t>
      </w:r>
      <w:r>
        <w:t>естиционные программы теплоснаб</w:t>
      </w:r>
      <w:r w:rsidRPr="00C1123C">
        <w:t>жающих организаций, при использовании источников тепловой энергии и (или) тепловых сетей которых осуществляется</w:t>
      </w:r>
      <w:proofErr w:type="gramEnd"/>
      <w:r w:rsidRPr="00C1123C">
        <w:t xml:space="preserve"> горячее водоснабжение. Затраты на финансирование дан</w:t>
      </w:r>
      <w:r>
        <w:t>ных программ учи</w:t>
      </w:r>
      <w:r w:rsidRPr="00C1123C">
        <w:t>тываются в составе тарифов в сфере теплоснабжения».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В соответствии с п. 10 ст. 20 Федерального закона от 7 декабря 2011 года N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водоотведении»»: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статью 29 [Федерального закона «О теплоснабжении»]: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а) дополнить частью 8 следующего содержания: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"8. С 1 января 2013 года подключение объектов капитального строительства потребителей к централизованным открытым системам теплоснабжения (горяче</w:t>
      </w:r>
      <w:r>
        <w:t>го водоснабжения) для нужд горя</w:t>
      </w:r>
      <w:r w:rsidRPr="00C1123C">
        <w:t>чего водоснабжения, осуществляемого путем отбора теплоноси</w:t>
      </w:r>
      <w:r>
        <w:t>теля на нужды горячего водоснаб</w:t>
      </w:r>
      <w:r w:rsidRPr="00C1123C">
        <w:t>жения, не допускается</w:t>
      </w:r>
      <w:proofErr w:type="gramStart"/>
      <w:r w:rsidRPr="00C1123C">
        <w:t>.";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proofErr w:type="gramEnd"/>
      <w:r w:rsidRPr="00C1123C">
        <w:t>б) дополнить частью 9 следующего содержания: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"9. С 1 января 2022 года использование централизован</w:t>
      </w:r>
      <w:r>
        <w:t>ных открытых систем теплоснабже</w:t>
      </w:r>
      <w:r w:rsidRPr="00C1123C">
        <w:t>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</w:t>
      </w:r>
      <w:proofErr w:type="gramStart"/>
      <w:r w:rsidRPr="00C1123C">
        <w:t>."</w:t>
      </w:r>
      <w:proofErr w:type="gramEnd"/>
    </w:p>
    <w:p w:rsidR="002C0965" w:rsidRDefault="002C0965" w:rsidP="002C0965">
      <w:pPr>
        <w:spacing w:line="360" w:lineRule="auto"/>
        <w:ind w:firstLine="709"/>
        <w:jc w:val="both"/>
      </w:pPr>
      <w:r w:rsidRPr="00C1123C">
        <w:t>Таким образом, в соответствии с действующим законода</w:t>
      </w:r>
      <w:r>
        <w:t>тельством, необходимо предусмот</w:t>
      </w:r>
      <w:r w:rsidRPr="00C1123C">
        <w:t>реть перевод потребителей вышеуказанных энерг</w:t>
      </w:r>
      <w:r>
        <w:t xml:space="preserve">етических </w:t>
      </w:r>
      <w:r w:rsidRPr="00C1123C">
        <w:t>источников на «закрытую» схему присоединения системы ГВС.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 xml:space="preserve">Актуальность перевода открытых систем горячего водоснабжения </w:t>
      </w:r>
      <w:proofErr w:type="gramStart"/>
      <w:r w:rsidRPr="00C1123C">
        <w:t>на</w:t>
      </w:r>
      <w:proofErr w:type="gramEnd"/>
      <w:r w:rsidRPr="00C1123C">
        <w:t xml:space="preserve"> закрытые обусловлена тем, что:</w:t>
      </w:r>
    </w:p>
    <w:p w:rsidR="002C0965" w:rsidRDefault="002C0965" w:rsidP="002C0965">
      <w:pPr>
        <w:spacing w:line="360" w:lineRule="auto"/>
        <w:ind w:firstLine="709"/>
        <w:jc w:val="both"/>
      </w:pPr>
      <w:r w:rsidRPr="00C1123C">
        <w:t>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(70 ºС) для нужд ГВ</w:t>
      </w:r>
      <w:r>
        <w:t xml:space="preserve">С приводит к </w:t>
      </w:r>
      <w:proofErr w:type="spellStart"/>
      <w:r>
        <w:t>перетопам</w:t>
      </w:r>
      <w:proofErr w:type="spellEnd"/>
      <w:r>
        <w:t xml:space="preserve"> в помеще</w:t>
      </w:r>
      <w:r w:rsidRPr="00C1123C">
        <w:t>ниях зданий.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2966ED">
        <w:lastRenderedPageBreak/>
        <w:t> существует перегрев горячей воды при эксплуатации открытой системы</w:t>
      </w:r>
      <w:r>
        <w:t xml:space="preserve"> теплоснабжения </w:t>
      </w:r>
      <w:r w:rsidRPr="002966ED">
        <w:t>без регулятора температуры горячей воды, которая фактически</w:t>
      </w:r>
    </w:p>
    <w:p w:rsidR="002C0965" w:rsidRPr="00C1123C" w:rsidRDefault="002C0965" w:rsidP="002C0965">
      <w:pPr>
        <w:spacing w:line="360" w:lineRule="auto"/>
        <w:jc w:val="both"/>
      </w:pPr>
      <w:r w:rsidRPr="00C1123C">
        <w:t>соответствует температуре воды в подающей линии тепловой сети.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Переход на закрытую схему присоединения систем ГВС позволит обеспечить:</w:t>
      </w:r>
    </w:p>
    <w:p w:rsidR="002C0965" w:rsidRDefault="002C0965" w:rsidP="002C0965">
      <w:pPr>
        <w:spacing w:line="360" w:lineRule="auto"/>
        <w:ind w:firstLine="709"/>
        <w:jc w:val="both"/>
      </w:pPr>
      <w:r w:rsidRPr="00C1123C">
        <w:t>- снижение расхода тепла на отопление и ГВС за счет перевода на качественно-количественное регулирование температуры теплоносителя в с</w:t>
      </w:r>
      <w:r>
        <w:t>оответствии с температурным гра</w:t>
      </w:r>
      <w:r w:rsidRPr="00C1123C">
        <w:t>фиком;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- снижение внутренней коррозии трубопроводов и отложения солей;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- снижение темпов износа оборудования тепловых станций и котельных;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- кардинальное улучшение качества теплоснабжения пот</w:t>
      </w:r>
      <w:r>
        <w:t>ребителей, исчезновение «</w:t>
      </w:r>
      <w:proofErr w:type="spellStart"/>
      <w:r>
        <w:t>перето</w:t>
      </w:r>
      <w:r w:rsidRPr="00C1123C">
        <w:t>пов</w:t>
      </w:r>
      <w:proofErr w:type="spellEnd"/>
      <w:r w:rsidRPr="00C1123C">
        <w:t>» во время положительных температур наружного воздуха в отопительный период;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- снижение объемов работ по хим</w:t>
      </w:r>
      <w:r>
        <w:t xml:space="preserve">ической </w:t>
      </w:r>
      <w:r w:rsidRPr="00C1123C">
        <w:t xml:space="preserve">водоподготовке </w:t>
      </w:r>
      <w:proofErr w:type="spellStart"/>
      <w:r w:rsidRPr="00C1123C">
        <w:t>подпиточной</w:t>
      </w:r>
      <w:proofErr w:type="spellEnd"/>
      <w:r w:rsidRPr="00C1123C">
        <w:t xml:space="preserve"> воды и, соответственно, затрат;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- снижение аварийности систем теплоснабжения.</w:t>
      </w:r>
    </w:p>
    <w:p w:rsidR="002C0965" w:rsidRPr="00C1123C" w:rsidRDefault="002C0965" w:rsidP="002C0965">
      <w:pPr>
        <w:spacing w:line="360" w:lineRule="auto"/>
        <w:ind w:firstLine="709"/>
        <w:jc w:val="both"/>
      </w:pPr>
      <w:r w:rsidRPr="00C1123C">
        <w:t>Для реализации данного решения в здании предлагается установить автоматизированные блочные тепловые пункты ведущих производителей.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Pr="00F475F1" w:rsidRDefault="002C0965" w:rsidP="002C0965">
      <w:pPr>
        <w:spacing w:line="360" w:lineRule="auto"/>
        <w:ind w:firstLine="709"/>
        <w:jc w:val="both"/>
        <w:rPr>
          <w:b/>
        </w:rPr>
      </w:pPr>
      <w:r w:rsidRPr="00F475F1">
        <w:rPr>
          <w:b/>
        </w:rPr>
        <w:t>5. РАЗДЕЛ 4. ПРЕДЛОЖЕНИЯ ПО СТРОИТЕЛЬСТВУ, РЕКОНСТРУКЦИИ И ТЕХНИЧЕСКОМУ ПЕРЕВООРУЖЕНИЮ ИСТОЧНИКОВ ТЕПЛОВОЙ ЭНЕРГИИ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F475F1">
        <w:rPr>
          <w:b/>
        </w:rPr>
        <w:t>5.1. Общие положения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 xml:space="preserve">Тепловые нагрузки существующей и проектируемой жилой застройки усадебного типа, согласно решениям генерального плана, будут обеспечены за счёт установки </w:t>
      </w:r>
      <w:proofErr w:type="gramStart"/>
      <w:r w:rsidRPr="007C2DBB">
        <w:t>индивидуальных</w:t>
      </w:r>
      <w:proofErr w:type="gramEnd"/>
      <w:r w:rsidRPr="007C2DBB">
        <w:t xml:space="preserve"> АОГВ. 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 xml:space="preserve">Теплоснабжение объектов социального и культурно-бытового назначения предусмотрено </w:t>
      </w:r>
      <w:proofErr w:type="gramStart"/>
      <w:r w:rsidRPr="007C2DBB">
        <w:t>дифференцированным</w:t>
      </w:r>
      <w:proofErr w:type="gramEnd"/>
      <w:r w:rsidRPr="007C2DBB">
        <w:t>: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-  дошкольные образовательные учреждения (ДОУ), средние общеобразовательные школы (СОШ), а также лечебные учреждения будут обеспечиваться теплоснабжением за счёт отдельно</w:t>
      </w:r>
      <w:r>
        <w:t>-</w:t>
      </w:r>
      <w:r w:rsidRPr="007C2DBB">
        <w:t xml:space="preserve">стоящих локальных или </w:t>
      </w:r>
      <w:proofErr w:type="spellStart"/>
      <w:r w:rsidRPr="007C2DBB">
        <w:t>микрорайонных</w:t>
      </w:r>
      <w:proofErr w:type="spellEnd"/>
      <w:r w:rsidRPr="007C2DBB">
        <w:t xml:space="preserve"> блочно-модульных котельных;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 xml:space="preserve">- объекты общественного назначения, размещаемые в микрорайонах многоэтажной жилой застройки, будут обеспечиваться теплом от </w:t>
      </w:r>
      <w:proofErr w:type="spellStart"/>
      <w:r w:rsidRPr="007C2DBB">
        <w:t>микрорайонных</w:t>
      </w:r>
      <w:proofErr w:type="spellEnd"/>
      <w:r w:rsidRPr="007C2DBB">
        <w:t xml:space="preserve"> котельных;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lastRenderedPageBreak/>
        <w:t>- все прочие здания общественного назначения будут обеспечены теплоснабжением за счёт встроено-пристроенных тепловых пунктов и мини-котельных.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Для обеспечения теплоснабжением объектов промышленных зон проектом предлагается размещение локальных (для одного предприятия) или кустовых (для группы смежных по территории) блочно-модульных котельных на газовом топливе.</w:t>
      </w:r>
    </w:p>
    <w:p w:rsidR="002C0965" w:rsidRPr="007C2DBB" w:rsidRDefault="002C0965" w:rsidP="002C0965">
      <w:pPr>
        <w:spacing w:line="360" w:lineRule="auto"/>
        <w:ind w:firstLine="709"/>
        <w:jc w:val="both"/>
        <w:rPr>
          <w:i/>
        </w:rPr>
      </w:pPr>
      <w:r w:rsidRPr="007C2DBB">
        <w:rPr>
          <w:i/>
        </w:rPr>
        <w:t>Газоснабжение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Генеральным планом предусмотрено сохранение существующей схемы газоснабжения населенных пунктов и отдельных пром</w:t>
      </w:r>
      <w:r>
        <w:t xml:space="preserve">ышленных </w:t>
      </w:r>
      <w:r w:rsidRPr="007C2DBB">
        <w:t xml:space="preserve">зон </w:t>
      </w:r>
      <w:r>
        <w:t xml:space="preserve">Северного </w:t>
      </w:r>
      <w:r w:rsidRPr="007C2DBB">
        <w:t>сельского поселения, с ее реконструкцией и развитием.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Газоснабжение населенных пунктов предполагается выпол</w:t>
      </w:r>
      <w:r>
        <w:t>нить по раздельной схеме - от Г</w:t>
      </w:r>
      <w:r w:rsidRPr="007C2DBB">
        <w:t>РП  отдельно для каждого из населенных пунктов.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Газоснабжение застройки селитебных зон будет осуществляться по действующей схеме, от подводящего газопровода высо</w:t>
      </w:r>
      <w:r>
        <w:t>кого давления и, далее, через Г</w:t>
      </w:r>
      <w:r w:rsidRPr="007C2DBB">
        <w:t xml:space="preserve">РП, газопроводами среднего давления будут запитаны отдельно стоящие котельные и </w:t>
      </w:r>
      <w:proofErr w:type="spellStart"/>
      <w:r w:rsidRPr="007C2DBB">
        <w:t>микрорайонные</w:t>
      </w:r>
      <w:proofErr w:type="spellEnd"/>
      <w:r w:rsidRPr="007C2DBB">
        <w:t xml:space="preserve"> ГРПШ.</w:t>
      </w:r>
    </w:p>
    <w:p w:rsidR="002C0965" w:rsidRDefault="002C0965" w:rsidP="002C0965">
      <w:pPr>
        <w:spacing w:line="360" w:lineRule="auto"/>
        <w:ind w:firstLine="709"/>
        <w:jc w:val="both"/>
      </w:pPr>
      <w:r w:rsidRPr="007C2DBB"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2966ED">
        <w:rPr>
          <w:u w:val="single"/>
        </w:rPr>
        <w:t>1 ступень</w:t>
      </w:r>
      <w:r w:rsidRPr="002966ED">
        <w:t>: от газопровода высокого давления к ГРП с раздельными выходами:</w:t>
      </w:r>
    </w:p>
    <w:p w:rsidR="002C0965" w:rsidRPr="007C2DBB" w:rsidRDefault="002C0965" w:rsidP="002C0965">
      <w:pPr>
        <w:spacing w:line="360" w:lineRule="auto"/>
        <w:jc w:val="both"/>
      </w:pPr>
      <w:r w:rsidRPr="007C2DBB">
        <w:t>газопроводов среднего давления и газопроводов низкого давления;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ГРП устанавливается для снижения давления с высокого до среднего и низкого и поддержания его на заданном уровне.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rPr>
          <w:u w:val="single"/>
        </w:rPr>
        <w:t>2 ступень</w:t>
      </w:r>
      <w:r w:rsidRPr="007C2DBB">
        <w:t xml:space="preserve"> – от газопроводов среднего давления, подводимым к отдельно стоящим котельным для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Схема газопроводов среднего давления приняты тупиковые.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Схемы газопроводов низкого давления приняты кольцевыми и тупиковыми.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Газоснабжение объектов промышленных зон будет осуществляться по аналогичной схеме, со стр</w:t>
      </w:r>
      <w:r>
        <w:t xml:space="preserve">оительством отдельных веток от </w:t>
      </w:r>
      <w:r w:rsidRPr="007C2DBB">
        <w:t xml:space="preserve">ГРП с подключением к ним котельных блочно-модульного типа отдельных предприятий. 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t>Четкого функционального зонирования не наблюдается. Жилищный фонд индивидуально - определенных зданий составляет 60,6% площади всего жилищного фонда сельского поселения. В качестве топлива используется природный газ. В перспективе до 2020 года зона малоэтажной застройки с индивидуальными источниками теплоснабжения увеличится на 22%.</w:t>
      </w:r>
    </w:p>
    <w:p w:rsidR="002C0965" w:rsidRPr="007C2DBB" w:rsidRDefault="002C0965" w:rsidP="002C0965">
      <w:pPr>
        <w:spacing w:line="360" w:lineRule="auto"/>
        <w:ind w:firstLine="709"/>
        <w:jc w:val="both"/>
      </w:pPr>
      <w:r w:rsidRPr="007C2DBB">
        <w:lastRenderedPageBreak/>
        <w:t>Проектируемый тип жилой застройки – индивидуальные жилые дома усадебного типа с точечными вкраплениями многоквартирных домов и многоквартирные жилые дома в сложившейся застройке.</w:t>
      </w:r>
    </w:p>
    <w:p w:rsidR="002C0965" w:rsidRDefault="002C0965" w:rsidP="002C0965">
      <w:pPr>
        <w:spacing w:line="360" w:lineRule="auto"/>
        <w:ind w:firstLine="709"/>
        <w:jc w:val="both"/>
      </w:pPr>
      <w:r w:rsidRPr="007C2DBB">
        <w:t>Зоны действия индивидуального теплоснабжения в настоящее время ограничиваются индивидуальными жилыми домами. Тепло</w:t>
      </w:r>
      <w:r>
        <w:t xml:space="preserve">вое </w:t>
      </w:r>
      <w:r w:rsidRPr="007C2DBB">
        <w:t>обеспечение всей малоэтажной индивидуальной застройки предполагается децентрализованное от автономных (индивидуальных) тепло</w:t>
      </w:r>
      <w:r>
        <w:t xml:space="preserve">вых </w:t>
      </w:r>
      <w:r w:rsidRPr="007C2DBB">
        <w:t>генераторов.</w:t>
      </w:r>
    </w:p>
    <w:p w:rsidR="002C0965" w:rsidRDefault="002C0965" w:rsidP="002C0965">
      <w:pPr>
        <w:spacing w:line="360" w:lineRule="auto"/>
        <w:ind w:firstLine="709"/>
        <w:jc w:val="both"/>
      </w:pPr>
      <w:r>
        <w:t>В соответствии с утвержденной Программой комплексного развития коммунальной инфраструктуры Гигантовского сельского поселения (решение № 173 от 31.08.2012 года) в разделе «Программа инвестиционных проектов в теплоснабжении»</w:t>
      </w:r>
      <w:r w:rsidRPr="00432D29">
        <w:t xml:space="preserve"> программа инвестиционных проектов в теплоснабжении направлена</w:t>
      </w:r>
      <w:r>
        <w:t>:</w:t>
      </w:r>
    </w:p>
    <w:p w:rsidR="002C0965" w:rsidRDefault="002C0965" w:rsidP="002C0965">
      <w:pPr>
        <w:spacing w:line="360" w:lineRule="auto"/>
        <w:ind w:firstLine="709"/>
        <w:jc w:val="both"/>
      </w:pPr>
      <w:r>
        <w:t>-</w:t>
      </w:r>
      <w:r w:rsidRPr="00432D29">
        <w:t xml:space="preserve"> на повышение надежности теплоснабжения, 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>
        <w:t xml:space="preserve">- </w:t>
      </w:r>
      <w:r w:rsidRPr="00432D29">
        <w:t xml:space="preserve">приведение качества тепловой энергии и теплоносителя в соответствие требованиям нормативных и законодательных актов, повышение эффективности производства, транспортировки и распределения тепловой энергии. 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Программа состоит из двух частей, что обусловлено раздельным учетом средств, направляемых на развитие собственных сетей (источником средств на реализацию основных мероприятий программы являются собственные амортизационные отчисления и прибыль), объектов муниципального комплекса системы теплоснабжения, принятых в аренду.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Предлагаемая программа состоит из 2-х разделов: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1. Реконструкция и техническое перевооружение объектов системы теплоснабжения сельского поселения.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2. Развитие системы теплоснабжения для обеспечения возможности подключения объектов нового строительства.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Первый раздел определяет перечень работ по реконструкции и техническому перевооружению собственных тепловых сетей.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 xml:space="preserve">В представленном перечне указаны работы по наиболее ветхим теплотрассам. 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Выполнение работ позволит: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повысить надежность и качество теплоснабжения потребителей, подключенных к реконструируемым теплотрассам;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 xml:space="preserve">снизить в 1,6 раза потери тепловой энергии на ее транспортировку за счет применения предварительно изолированных труб с пенополиуретановой изоляцией, проложенных </w:t>
      </w:r>
      <w:proofErr w:type="spellStart"/>
      <w:r w:rsidRPr="00432D29">
        <w:t>бесканально</w:t>
      </w:r>
      <w:proofErr w:type="spellEnd"/>
      <w:r w:rsidRPr="00432D29">
        <w:t>;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lastRenderedPageBreak/>
        <w:t>снизить эксплуатационные затраты на обслуживание реконструированных теплотрасс за счет применения шаровой запорной арматуры;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повысить надежность и долговечность тепловой изоляции тепло</w:t>
      </w:r>
      <w:r>
        <w:t xml:space="preserve">вых </w:t>
      </w:r>
      <w:r w:rsidRPr="00432D29">
        <w:t>магистралей надземной прокладки;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снизить в 1,4 раза потери тепловой энергии на ее транспортировку по тепло</w:t>
      </w:r>
      <w:r>
        <w:t xml:space="preserve">вым </w:t>
      </w:r>
      <w:r w:rsidRPr="00432D29">
        <w:t>магистралям надземной прокладки за счет применения многослойной теплоизоляции и асбоцементной штукатурки в качестве наружного слоя;</w:t>
      </w:r>
    </w:p>
    <w:p w:rsidR="002C0965" w:rsidRPr="00432D29" w:rsidRDefault="002C0965" w:rsidP="002C0965">
      <w:pPr>
        <w:spacing w:line="360" w:lineRule="auto"/>
        <w:ind w:firstLine="709"/>
        <w:jc w:val="both"/>
      </w:pPr>
      <w:r w:rsidRPr="00432D29">
        <w:t>Второй раздел  определяет развитие системы теплоснабжения для обеспечения возможности нового строительства.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432D29">
        <w:t>Настоящий раздел включает в себя работы по проектированию, строительству и расширению тепловых сетей для подключения тепловой нагрузки систем отопления и горячего водоснабжения строящихся жилых домов, строительство которых предусмотрено комплексной программо</w:t>
      </w:r>
      <w:r>
        <w:t>й развития сельского поселения.</w:t>
      </w:r>
      <w:r w:rsidRPr="007A6D08">
        <w:t xml:space="preserve"> </w:t>
      </w:r>
      <w:r w:rsidRPr="00432D29">
        <w:t>Существующая система теплоснабжения сельского поселения строилась с учетом перспективы, поэтому существующие диаметры трубопроводов теплотрасс превышают необходимый уровень для обеспечения надежного теплоснабжения не только существующих потребителей, но и вновь проектируемых.</w:t>
      </w:r>
      <w:r w:rsidRPr="007A6D08">
        <w:t xml:space="preserve"> </w:t>
      </w:r>
      <w:r w:rsidRPr="00432D29">
        <w:t xml:space="preserve"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 </w:t>
      </w:r>
      <w:r>
        <w:t>разделе</w:t>
      </w:r>
      <w:r w:rsidRPr="00EC5E7A">
        <w:t xml:space="preserve"> Обосновывающих материалов</w:t>
      </w:r>
      <w:r>
        <w:t>.</w:t>
      </w:r>
      <w:r w:rsidRPr="007A6D08">
        <w:t xml:space="preserve"> </w:t>
      </w:r>
      <w:r w:rsidRPr="00EC5E7A">
        <w:t>Реализация представленных проектов и мероприятий в сфере теплоснабжения позволит: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EC5E7A">
        <w:t>поддержать системы теплоснабжения сельского поселения на должном уровне;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EC5E7A">
        <w:t>обеспечить доступность подключения к системе новых потребителей в условиях его роста;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EC5E7A">
        <w:t>повысить качество и надёжность предоставления коммунальных услуг;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EC5E7A">
        <w:t>обеспечить теплоснабжением развивающиеся и застраиваемые территории;</w:t>
      </w:r>
    </w:p>
    <w:p w:rsidR="002C0965" w:rsidRPr="00EC5E7A" w:rsidRDefault="002C0965" w:rsidP="002C0965">
      <w:pPr>
        <w:spacing w:line="360" w:lineRule="auto"/>
        <w:ind w:firstLine="709"/>
        <w:jc w:val="both"/>
      </w:pPr>
      <w:r w:rsidRPr="00EC5E7A">
        <w:t>уменьшить существующие нормативные потери в тепловых сетях.</w:t>
      </w:r>
    </w:p>
    <w:p w:rsidR="002C0965" w:rsidRDefault="002C0965" w:rsidP="002C0965">
      <w:pPr>
        <w:spacing w:line="360" w:lineRule="auto"/>
        <w:ind w:firstLine="709"/>
        <w:jc w:val="both"/>
      </w:pPr>
      <w:r w:rsidRPr="00EC5E7A">
        <w:t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таблице № 1</w:t>
      </w:r>
      <w:r w:rsidRPr="007A6D08">
        <w:t>6</w:t>
      </w:r>
      <w:r w:rsidRPr="00EC5E7A">
        <w:t>.</w:t>
      </w:r>
    </w:p>
    <w:p w:rsidR="002C0965" w:rsidRPr="00802083" w:rsidRDefault="002C0965" w:rsidP="002C0965">
      <w:pPr>
        <w:spacing w:line="360" w:lineRule="auto"/>
        <w:jc w:val="both"/>
      </w:pPr>
      <w:r w:rsidRPr="00802083">
        <w:t>Таблица № 1</w:t>
      </w:r>
      <w:r w:rsidRPr="007C0411">
        <w:t>6</w:t>
      </w:r>
      <w:r w:rsidRPr="00802083">
        <w:t xml:space="preserve">. Программа инвестиционных мероприятий по теплоснабжению </w:t>
      </w:r>
      <w:r>
        <w:t>Гигантовского сельского поселения на 2015</w:t>
      </w:r>
      <w:r w:rsidRPr="00802083">
        <w:t xml:space="preserve"> – 20</w:t>
      </w:r>
      <w:r>
        <w:t>30</w:t>
      </w:r>
      <w:r w:rsidRPr="00802083">
        <w:t xml:space="preserve"> годы</w:t>
      </w:r>
    </w:p>
    <w:tbl>
      <w:tblPr>
        <w:tblW w:w="10454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4"/>
        <w:gridCol w:w="1275"/>
        <w:gridCol w:w="1276"/>
        <w:gridCol w:w="1218"/>
        <w:gridCol w:w="1536"/>
        <w:gridCol w:w="1440"/>
        <w:gridCol w:w="1440"/>
      </w:tblGrid>
      <w:tr w:rsidR="002C0965" w:rsidRPr="00802083" w:rsidTr="00E66EBE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8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Период реализации мероприятий по годам, тыс.</w:t>
            </w:r>
            <w:r>
              <w:rPr>
                <w:sz w:val="16"/>
                <w:szCs w:val="16"/>
              </w:rPr>
              <w:t xml:space="preserve"> </w:t>
            </w:r>
            <w:r w:rsidRPr="00802083">
              <w:rPr>
                <w:sz w:val="16"/>
                <w:szCs w:val="16"/>
              </w:rPr>
              <w:t>руб.</w:t>
            </w:r>
          </w:p>
        </w:tc>
      </w:tr>
      <w:tr w:rsidR="002C0965" w:rsidRPr="00802083" w:rsidTr="00E66EBE">
        <w:trPr>
          <w:trHeight w:val="30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802083">
              <w:rPr>
                <w:sz w:val="16"/>
                <w:szCs w:val="16"/>
              </w:rPr>
              <w:t xml:space="preserve"> –20</w:t>
            </w:r>
            <w:r>
              <w:rPr>
                <w:sz w:val="16"/>
                <w:szCs w:val="16"/>
              </w:rPr>
              <w:t>30</w:t>
            </w:r>
          </w:p>
        </w:tc>
      </w:tr>
      <w:tr w:rsidR="002C0965" w:rsidRPr="00802083" w:rsidTr="00E66EBE">
        <w:trPr>
          <w:trHeight w:val="237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1. Реконструкция и техническое перевооружение объектов системы теплоснабжения</w:t>
            </w:r>
          </w:p>
        </w:tc>
      </w:tr>
      <w:tr w:rsidR="002C0965" w:rsidRPr="00802083" w:rsidTr="00E66E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02083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Реконстру</w:t>
            </w:r>
            <w:r>
              <w:rPr>
                <w:sz w:val="16"/>
                <w:szCs w:val="16"/>
              </w:rPr>
              <w:t xml:space="preserve">кция котельных на территории </w:t>
            </w:r>
            <w:r>
              <w:rPr>
                <w:sz w:val="16"/>
                <w:szCs w:val="16"/>
              </w:rPr>
              <w:lastRenderedPageBreak/>
              <w:t>Гигантовского СП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lastRenderedPageBreak/>
              <w:t>17466,000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17466,000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</w:tr>
      <w:tr w:rsidR="002C0965" w:rsidRPr="00802083" w:rsidTr="00E66E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17466,000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17466,000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</w:tr>
    </w:tbl>
    <w:p w:rsidR="002C0965" w:rsidRDefault="002C0965" w:rsidP="002C0965">
      <w:pPr>
        <w:spacing w:line="360" w:lineRule="auto"/>
        <w:jc w:val="both"/>
        <w:rPr>
          <w:sz w:val="28"/>
          <w:szCs w:val="28"/>
        </w:rPr>
      </w:pPr>
    </w:p>
    <w:p w:rsidR="002C0965" w:rsidRPr="000E10B7" w:rsidRDefault="002C0965" w:rsidP="002C0965">
      <w:pPr>
        <w:spacing w:line="360" w:lineRule="auto"/>
        <w:ind w:firstLine="709"/>
        <w:jc w:val="both"/>
        <w:rPr>
          <w:b/>
        </w:rPr>
      </w:pPr>
      <w:r w:rsidRPr="000E10B7">
        <w:rPr>
          <w:b/>
        </w:rPr>
        <w:t>6. РАЗДЕЛ 5. ПРЕДЛОЖЕНИЯ ПО СТРОИТЕЛЬСТВУ, РЕКОНСТРУКЦИИ ТЕПЛОВЫХ СЕТЕЙ И СООРУЖЕНИЙ НА НИХ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0E10B7">
        <w:rPr>
          <w:b/>
        </w:rPr>
        <w:t>6.1. Общие положения</w:t>
      </w:r>
    </w:p>
    <w:p w:rsidR="002C0965" w:rsidRDefault="002C0965" w:rsidP="002C0965">
      <w:pPr>
        <w:spacing w:line="360" w:lineRule="auto"/>
        <w:ind w:firstLine="709"/>
        <w:jc w:val="both"/>
      </w:pPr>
      <w:r w:rsidRPr="00072C6C">
        <w:t xml:space="preserve">Основным направлением </w:t>
      </w:r>
      <w:r>
        <w:t xml:space="preserve">Гигантовского сельского поселения является </w:t>
      </w:r>
      <w:r w:rsidRPr="00072C6C">
        <w:t>децентрализация с применением индивидуальных котлов на газовом топливе (по мере газификации муниципального образования).</w:t>
      </w:r>
    </w:p>
    <w:p w:rsidR="002C0965" w:rsidRPr="00AF30F4" w:rsidRDefault="002C0965" w:rsidP="002C0965">
      <w:pPr>
        <w:spacing w:line="360" w:lineRule="auto"/>
        <w:ind w:firstLine="709"/>
        <w:jc w:val="both"/>
      </w:pPr>
      <w:r w:rsidRPr="00AF30F4">
        <w:t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(использование существующих резервов)</w:t>
      </w:r>
      <w:r>
        <w:t>.</w:t>
      </w:r>
    </w:p>
    <w:p w:rsidR="002C0965" w:rsidRPr="00AF30F4" w:rsidRDefault="002C0965" w:rsidP="002C0965">
      <w:pPr>
        <w:spacing w:line="360" w:lineRule="auto"/>
        <w:ind w:firstLine="709"/>
        <w:jc w:val="both"/>
      </w:pPr>
      <w:r w:rsidRPr="00AF30F4"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поселения, городского округа под жилищную, комплексную или производственную застройку</w:t>
      </w:r>
      <w:r>
        <w:t>.</w:t>
      </w:r>
    </w:p>
    <w:p w:rsidR="002C0965" w:rsidRPr="00AF30F4" w:rsidRDefault="002C0965" w:rsidP="002C0965">
      <w:pPr>
        <w:spacing w:line="360" w:lineRule="auto"/>
        <w:ind w:firstLine="709"/>
        <w:jc w:val="both"/>
      </w:pPr>
      <w:r w:rsidRPr="00AF30F4">
        <w:t>Предложения по новому строительству и реконструкции тепловых сетей, обеспечивающих перераспределение тепловой нагрузки</w:t>
      </w:r>
      <w:r>
        <w:t>,</w:t>
      </w:r>
      <w:r w:rsidRPr="00AF30F4">
        <w:t xml:space="preserve"> из зон с дефицитом располагаемой тепловой мощности источников тепловой энергии в зоны с резервом отсутствуют.</w:t>
      </w:r>
    </w:p>
    <w:p w:rsidR="002C0965" w:rsidRDefault="002C0965" w:rsidP="002C0965">
      <w:pPr>
        <w:spacing w:line="360" w:lineRule="auto"/>
        <w:ind w:firstLine="709"/>
        <w:jc w:val="both"/>
      </w:pPr>
      <w:r w:rsidRPr="00AF30F4">
        <w:t>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t>Предложения по строительству и реконструкции тепловых сетей и сооружений на них разрабатываются в соответствии с подпунктом «</w:t>
      </w:r>
      <w:proofErr w:type="spellStart"/>
      <w:r w:rsidRPr="00F971DA">
        <w:t>д</w:t>
      </w:r>
      <w:proofErr w:type="spellEnd"/>
      <w:r w:rsidRPr="00F971DA">
        <w:t>» пункта 4, пунктом 11 и пунктом 43 Требований к схемам теплоснабжения.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t>В результате разработки в соответствии с пунктом 10 Требований к схеме теплоснабжения должны быть решены следующие задачи: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t>– обоснование предложений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застройку;</w:t>
      </w:r>
    </w:p>
    <w:p w:rsidR="002C0965" w:rsidRDefault="002C0965" w:rsidP="002C0965">
      <w:pPr>
        <w:spacing w:line="360" w:lineRule="auto"/>
        <w:ind w:firstLine="709"/>
        <w:jc w:val="both"/>
      </w:pPr>
      <w:r w:rsidRPr="00F971DA">
        <w:t>– обоснование предложений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или ликвидации котельных;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lastRenderedPageBreak/>
        <w:t xml:space="preserve">– обоснование предложений по новому строительству тепловых сетей </w:t>
      </w:r>
      <w:proofErr w:type="gramStart"/>
      <w:r w:rsidRPr="00F971DA">
        <w:t>для</w:t>
      </w:r>
      <w:proofErr w:type="gramEnd"/>
      <w:r>
        <w:t xml:space="preserve"> </w:t>
      </w:r>
    </w:p>
    <w:p w:rsidR="002C0965" w:rsidRDefault="002C0965" w:rsidP="002C0965">
      <w:pPr>
        <w:spacing w:line="360" w:lineRule="auto"/>
        <w:jc w:val="both"/>
      </w:pPr>
      <w:r w:rsidRPr="00F971DA">
        <w:t>обеспечения нормативной надежности теплоснабжения;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t>– обоснование предложений по реконструкции тепловых сетей с увеличением диаметра трубопроводов для обеспечения перспективных приростов тепловой нагрузки;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 w:rsidRPr="00F971DA">
        <w:t>– обоснование предложений по реконструкции тепловых сетей, подлежащих замене в связи с исчерпанием эксплуатационного ресурса;</w:t>
      </w:r>
    </w:p>
    <w:p w:rsidR="002C0965" w:rsidRDefault="002C0965" w:rsidP="002C0965">
      <w:pPr>
        <w:spacing w:line="360" w:lineRule="auto"/>
        <w:ind w:firstLine="709"/>
        <w:jc w:val="both"/>
      </w:pPr>
      <w:r w:rsidRPr="00F971DA">
        <w:t>– обоснование предложений по новому строительству и реконструкции насосных станций.</w:t>
      </w:r>
    </w:p>
    <w:p w:rsidR="002C0965" w:rsidRPr="00F971DA" w:rsidRDefault="002C0965" w:rsidP="002C0965">
      <w:pPr>
        <w:spacing w:line="360" w:lineRule="auto"/>
        <w:ind w:firstLine="709"/>
        <w:jc w:val="both"/>
      </w:pPr>
      <w:r>
        <w:t>Состав группы мероприятий № 1</w:t>
      </w:r>
      <w:r w:rsidRPr="00F971DA">
        <w:t xml:space="preserve"> «Реконструкция тепловых сетей, подлежащих замене в связи с исчерпанием эксплуатационного ресурса».</w:t>
      </w:r>
    </w:p>
    <w:p w:rsidR="002C0965" w:rsidRDefault="002C0965" w:rsidP="002C0965">
      <w:pPr>
        <w:spacing w:line="360" w:lineRule="auto"/>
        <w:ind w:firstLine="709"/>
        <w:jc w:val="both"/>
      </w:pPr>
      <w:r w:rsidRPr="00F971DA">
        <w:t xml:space="preserve">Мероприятия </w:t>
      </w:r>
      <w:r>
        <w:t>могут</w:t>
      </w:r>
      <w:r w:rsidRPr="00F971DA">
        <w:t xml:space="preserve"> быть реализованы в течение 201</w:t>
      </w:r>
      <w:r>
        <w:t>5</w:t>
      </w:r>
      <w:r w:rsidRPr="00F971DA">
        <w:t>-2030 гг. Их завершение позволит обеспечить теплоснабжение потребителей с нормативной надежностью. Косвенные эффекты – сокращение потерь теплоносителя и тепловой энергии, сокращение затрат электроэнергии на передачу тепловой энергии.</w:t>
      </w:r>
    </w:p>
    <w:p w:rsidR="002C0965" w:rsidRDefault="002C0965" w:rsidP="002C0965">
      <w:pPr>
        <w:spacing w:line="360" w:lineRule="auto"/>
        <w:ind w:firstLine="709"/>
        <w:jc w:val="both"/>
      </w:pPr>
      <w:r w:rsidRPr="00927866">
        <w:t>Реализация мероприятий, входящих в состав групп</w:t>
      </w:r>
      <w:r>
        <w:t>ы</w:t>
      </w:r>
      <w:r w:rsidRPr="00927866">
        <w:t xml:space="preserve"> 1 направлена на обеспечение присоединения новых потребителей к существующим и строящимся тепловым сетям с обеспечением устойчивого гидравлического режима передачи тепловой энергии от источников до потребителей. Дополнительным эффектом является сокращение потерь тепловой энергии с утечками теплоносителя и потерь тепловой энергии через изоляционные конструкции тепло</w:t>
      </w:r>
      <w:r>
        <w:t xml:space="preserve">вых </w:t>
      </w:r>
      <w:r w:rsidRPr="00927866">
        <w:t>магистралей.</w:t>
      </w:r>
    </w:p>
    <w:p w:rsidR="002C0965" w:rsidRDefault="002C0965" w:rsidP="002C0965">
      <w:pPr>
        <w:spacing w:line="360" w:lineRule="auto"/>
        <w:ind w:firstLine="709"/>
        <w:jc w:val="both"/>
      </w:pPr>
      <w:r w:rsidRPr="007604CB">
        <w:t>Состав группы мероприятий № 2 «Реконструкция тепловых сетей с увеличением диаметра трубопроводов для обеспечения перспективных приростов тепловой нагрузки»</w:t>
      </w:r>
      <w:r>
        <w:t xml:space="preserve">. </w:t>
      </w:r>
    </w:p>
    <w:p w:rsidR="002C0965" w:rsidRDefault="002C0965" w:rsidP="002C0965">
      <w:pPr>
        <w:spacing w:line="360" w:lineRule="auto"/>
        <w:ind w:firstLine="709"/>
        <w:jc w:val="both"/>
      </w:pPr>
      <w:r w:rsidRPr="003771E4">
        <w:t>Состав группы мероприятий № 3 «Реконструкция тепловых сетей, подлежащих замене в связи с исчерпан</w:t>
      </w:r>
      <w:r>
        <w:t xml:space="preserve">ием эксплуатационного ресурса». </w:t>
      </w:r>
      <w:r w:rsidRPr="003771E4">
        <w:t xml:space="preserve">В связи с отсутствием исходных данных о количестве повреждений и годах ввода в эксплуатацию по участкам тепловых сетей </w:t>
      </w:r>
      <w:r>
        <w:t>ОАО «</w:t>
      </w:r>
      <w:proofErr w:type="spellStart"/>
      <w:r>
        <w:t>Донэнерго</w:t>
      </w:r>
      <w:proofErr w:type="spellEnd"/>
      <w:r>
        <w:t>» - Тепловые сети</w:t>
      </w:r>
      <w:r w:rsidRPr="003771E4">
        <w:t xml:space="preserve">, расчет надежности не </w:t>
      </w:r>
      <w:r>
        <w:t>предусмотрен</w:t>
      </w:r>
      <w:r w:rsidRPr="003771E4">
        <w:t>.</w:t>
      </w:r>
      <w:r w:rsidRPr="00C33367">
        <w:t xml:space="preserve"> Их реализация позволит обеспечить присоединение к магистральным тепловым сетям всех новых потребителей, планирующихся к строительству в зоне действия энерг</w:t>
      </w:r>
      <w:r>
        <w:t xml:space="preserve">етических </w:t>
      </w:r>
      <w:r w:rsidRPr="00C33367">
        <w:t xml:space="preserve">источников </w:t>
      </w:r>
      <w:r>
        <w:t>поселения</w:t>
      </w:r>
      <w:r w:rsidRPr="00C33367">
        <w:t>, вплоть до 2030 года.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3B5324">
        <w:rPr>
          <w:b/>
        </w:rPr>
        <w:t xml:space="preserve">6.2. </w:t>
      </w:r>
      <w:proofErr w:type="gramStart"/>
      <w:r w:rsidRPr="003B5324">
        <w:rPr>
          <w:b/>
        </w:rPr>
        <w:t xml:space="preserve">Предложения по реконструкции и новому строительству тепловых сетей для обеспечения перспективных приростов тепловой нагрузки в существующих, вновь осваиваемых </w:t>
      </w:r>
      <w:r>
        <w:rPr>
          <w:b/>
        </w:rPr>
        <w:t xml:space="preserve">населенных пунктов сельского поселения </w:t>
      </w:r>
      <w:r w:rsidRPr="003B5324">
        <w:rPr>
          <w:b/>
        </w:rPr>
        <w:t>и перевода на закрытую схему присоединения ГВС</w:t>
      </w:r>
      <w:proofErr w:type="gramEnd"/>
    </w:p>
    <w:p w:rsidR="002C0965" w:rsidRPr="008E7143" w:rsidRDefault="002C0965" w:rsidP="002C0965">
      <w:pPr>
        <w:spacing w:line="360" w:lineRule="auto"/>
        <w:ind w:firstLine="709"/>
        <w:jc w:val="both"/>
      </w:pPr>
      <w:r w:rsidRPr="008E7143">
        <w:t>Предложения по строительству тепловых</w:t>
      </w:r>
      <w:r>
        <w:t xml:space="preserve"> сетей для обеспечения </w:t>
      </w:r>
      <w:proofErr w:type="gramStart"/>
      <w:r>
        <w:t>норматив</w:t>
      </w:r>
      <w:r w:rsidRPr="008E7143">
        <w:t>ной</w:t>
      </w:r>
      <w:proofErr w:type="gramEnd"/>
    </w:p>
    <w:p w:rsidR="002C0965" w:rsidRDefault="002C0965" w:rsidP="002C0965">
      <w:pPr>
        <w:spacing w:line="360" w:lineRule="auto"/>
        <w:jc w:val="both"/>
      </w:pPr>
      <w:r w:rsidRPr="008E7143">
        <w:lastRenderedPageBreak/>
        <w:t>надежности теплоснабжения потребителей разработаны для каждого крупного (тепловой мощностью 20 Гкал/</w:t>
      </w:r>
      <w:proofErr w:type="gramStart"/>
      <w:r w:rsidRPr="008E7143">
        <w:t>ч</w:t>
      </w:r>
      <w:proofErr w:type="gramEnd"/>
      <w:r w:rsidRPr="008E7143">
        <w:t xml:space="preserve"> и более) исто</w:t>
      </w:r>
      <w:r>
        <w:t>чника. При этом указывается воз</w:t>
      </w:r>
      <w:r w:rsidRPr="008E7143">
        <w:t>можность использования существующих кольцевых и резервных связей</w:t>
      </w:r>
      <w:r>
        <w:t xml:space="preserve">, </w:t>
      </w:r>
      <w:r w:rsidRPr="008E7143">
        <w:t xml:space="preserve">а также запорно-регулирующей арматуры для обеспечения теплоснабжения потребителей при возникновении отказов на нерезервированных участках </w:t>
      </w:r>
      <w:r>
        <w:t xml:space="preserve">тепловых сетей этого источника. </w:t>
      </w:r>
    </w:p>
    <w:p w:rsidR="002C0965" w:rsidRPr="000337F5" w:rsidRDefault="002C0965" w:rsidP="002C0965">
      <w:pPr>
        <w:spacing w:line="360" w:lineRule="auto"/>
        <w:ind w:firstLine="709"/>
        <w:jc w:val="both"/>
      </w:pPr>
      <w:r w:rsidRPr="000337F5">
        <w:t xml:space="preserve">По результатам анализа </w:t>
      </w:r>
      <w:r>
        <w:t>деятельности теплоснабжающей</w:t>
      </w:r>
      <w:r w:rsidRPr="000337F5">
        <w:t xml:space="preserve"> организаци</w:t>
      </w:r>
      <w:r>
        <w:t>и на территории</w:t>
      </w:r>
      <w:r w:rsidRPr="000337F5">
        <w:t xml:space="preserve"> </w:t>
      </w:r>
      <w:r>
        <w:t>сельского поселения</w:t>
      </w:r>
      <w:r w:rsidRPr="000337F5">
        <w:t xml:space="preserve"> следует, что наиболе</w:t>
      </w:r>
      <w:r>
        <w:t>е актуальной проблемой организа</w:t>
      </w:r>
      <w:r w:rsidRPr="000337F5">
        <w:t>ции эксплуатации тепловых сетей является п</w:t>
      </w:r>
      <w:r>
        <w:t>роблема замены участков, вырабо</w:t>
      </w:r>
      <w:r w:rsidRPr="000337F5">
        <w:t xml:space="preserve">тавших свой ресурс. </w:t>
      </w:r>
    </w:p>
    <w:p w:rsidR="002C0965" w:rsidRDefault="002C0965" w:rsidP="002C0965">
      <w:pPr>
        <w:spacing w:line="360" w:lineRule="auto"/>
        <w:ind w:firstLine="709"/>
        <w:jc w:val="both"/>
      </w:pPr>
      <w:r w:rsidRPr="000337F5">
        <w:t xml:space="preserve">С целью снижения доли сетей, выработавших ресурс, необходимо в масштабах города планомерно перекладывать не менее </w:t>
      </w:r>
      <w:r>
        <w:t>0,</w:t>
      </w:r>
      <w:r w:rsidRPr="000337F5">
        <w:t>3 км (</w:t>
      </w:r>
      <w:r>
        <w:t>4</w:t>
      </w:r>
      <w:r w:rsidRPr="000337F5">
        <w:t xml:space="preserve">,5-5,0% от общей протяженности) теплопроводов в год. </w:t>
      </w:r>
    </w:p>
    <w:p w:rsidR="002C0965" w:rsidRPr="00913547" w:rsidRDefault="002C0965" w:rsidP="002C0965">
      <w:pPr>
        <w:spacing w:line="360" w:lineRule="auto"/>
        <w:ind w:firstLine="709"/>
        <w:jc w:val="both"/>
      </w:pPr>
      <w:r w:rsidRPr="00913547">
        <w:t>Для сокращения объема изношенных сетей, определения требуемых для этих целей финансовых ресурсов и эффекта о</w:t>
      </w:r>
      <w:r>
        <w:t>т снижения тепловых потерь и со</w:t>
      </w:r>
      <w:r w:rsidRPr="00913547">
        <w:t>кращения числа отказов рассмотрено четыре сценария перекладки сетей:</w:t>
      </w:r>
    </w:p>
    <w:p w:rsidR="002C0965" w:rsidRPr="00913547" w:rsidRDefault="002C0965" w:rsidP="002C0965">
      <w:pPr>
        <w:spacing w:line="360" w:lineRule="auto"/>
        <w:ind w:firstLine="709"/>
        <w:jc w:val="both"/>
      </w:pPr>
      <w:r w:rsidRPr="00913547">
        <w:t>1. (радикальный), предполагающий сведение к нулю доли ветхих сетей на конец расчетного периода (2030 г.);</w:t>
      </w:r>
    </w:p>
    <w:p w:rsidR="002C0965" w:rsidRPr="00913547" w:rsidRDefault="002C0965" w:rsidP="002C0965">
      <w:pPr>
        <w:spacing w:line="360" w:lineRule="auto"/>
        <w:ind w:firstLine="709"/>
        <w:jc w:val="both"/>
      </w:pPr>
      <w:r w:rsidRPr="00913547">
        <w:t>2. (</w:t>
      </w:r>
      <w:proofErr w:type="gramStart"/>
      <w:r w:rsidRPr="00913547">
        <w:t>концептуальный</w:t>
      </w:r>
      <w:proofErr w:type="gramEnd"/>
      <w:r w:rsidRPr="00913547">
        <w:t>), заложенный в Концепции схемы теплоснабжения и обеспечивающий четырехкратное снижение доли ветхих сетей;</w:t>
      </w:r>
    </w:p>
    <w:p w:rsidR="002C0965" w:rsidRPr="00913547" w:rsidRDefault="002C0965" w:rsidP="002C0965">
      <w:pPr>
        <w:spacing w:line="360" w:lineRule="auto"/>
        <w:ind w:firstLine="709"/>
        <w:jc w:val="both"/>
      </w:pPr>
      <w:r w:rsidRPr="00913547">
        <w:t>3. (</w:t>
      </w:r>
      <w:proofErr w:type="gramStart"/>
      <w:r w:rsidRPr="00913547">
        <w:t>программный</w:t>
      </w:r>
      <w:proofErr w:type="gramEnd"/>
      <w:r w:rsidRPr="00913547">
        <w:t>), при котором принято ежегодное сокращение доли ветхих сетей в соответствии с целевыми показателями и индикаторами</w:t>
      </w:r>
      <w:r>
        <w:t xml:space="preserve"> производственной и инвестиционной программы</w:t>
      </w:r>
      <w:r w:rsidRPr="00913547">
        <w:t>;</w:t>
      </w:r>
    </w:p>
    <w:p w:rsidR="002C0965" w:rsidRDefault="002C0965" w:rsidP="002C0965">
      <w:pPr>
        <w:spacing w:line="360" w:lineRule="auto"/>
        <w:ind w:firstLine="709"/>
        <w:jc w:val="both"/>
      </w:pPr>
      <w:r w:rsidRPr="00913547">
        <w:t>4. (</w:t>
      </w:r>
      <w:proofErr w:type="gramStart"/>
      <w:r w:rsidRPr="00913547">
        <w:t>консервативный</w:t>
      </w:r>
      <w:proofErr w:type="gramEnd"/>
      <w:r w:rsidRPr="00913547">
        <w:t xml:space="preserve">), обеспечивающий </w:t>
      </w:r>
      <w:r>
        <w:t>сохранение сложившейся к настоя</w:t>
      </w:r>
      <w:r w:rsidRPr="00913547">
        <w:t xml:space="preserve">щему времени доли ветхих сетей при минимальных объемах перекладок. </w:t>
      </w:r>
    </w:p>
    <w:p w:rsidR="002C0965" w:rsidRDefault="002C0965" w:rsidP="002C0965">
      <w:pPr>
        <w:spacing w:line="360" w:lineRule="auto"/>
        <w:ind w:firstLine="709"/>
        <w:jc w:val="right"/>
      </w:pPr>
      <w:r>
        <w:t>Таблица 17</w:t>
      </w:r>
    </w:p>
    <w:tbl>
      <w:tblPr>
        <w:tblW w:w="10454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4"/>
        <w:gridCol w:w="1275"/>
        <w:gridCol w:w="1218"/>
        <w:gridCol w:w="1276"/>
        <w:gridCol w:w="1559"/>
        <w:gridCol w:w="1417"/>
        <w:gridCol w:w="1440"/>
      </w:tblGrid>
      <w:tr w:rsidR="002C0965" w:rsidRPr="00802083" w:rsidTr="00E66EBE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965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по годам</w:t>
            </w:r>
          </w:p>
        </w:tc>
      </w:tr>
      <w:tr w:rsidR="002C0965" w:rsidRPr="00802083" w:rsidTr="00E66EBE">
        <w:trPr>
          <w:trHeight w:val="37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802083">
              <w:rPr>
                <w:sz w:val="16"/>
                <w:szCs w:val="16"/>
              </w:rPr>
              <w:t xml:space="preserve"> –20</w:t>
            </w:r>
            <w:r>
              <w:rPr>
                <w:sz w:val="16"/>
                <w:szCs w:val="16"/>
              </w:rPr>
              <w:t>30</w:t>
            </w:r>
          </w:p>
        </w:tc>
      </w:tr>
      <w:tr w:rsidR="002C0965" w:rsidRPr="00802083" w:rsidTr="00E66EBE">
        <w:trPr>
          <w:trHeight w:val="4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Реконструкция тепловой изоляции трубопровода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1690,000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563,3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563,3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563,3</w:t>
            </w:r>
          </w:p>
        </w:tc>
      </w:tr>
      <w:tr w:rsidR="002C0965" w:rsidRPr="00802083" w:rsidTr="00E66E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Замена изношенных участков теплотрассы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11700,000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2925,0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2925,0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802083">
              <w:rPr>
                <w:sz w:val="16"/>
                <w:szCs w:val="16"/>
              </w:rPr>
              <w:t>5850,0</w:t>
            </w:r>
          </w:p>
        </w:tc>
      </w:tr>
      <w:tr w:rsidR="002C0965" w:rsidRPr="00802083" w:rsidTr="00E66EBE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802083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3488,3</w:t>
            </w:r>
          </w:p>
        </w:tc>
      </w:tr>
    </w:tbl>
    <w:p w:rsidR="002C0965" w:rsidRDefault="002C0965" w:rsidP="002C0965">
      <w:pPr>
        <w:spacing w:line="360" w:lineRule="auto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185453">
        <w:rPr>
          <w:b/>
        </w:rPr>
        <w:t>6.3. Предложения по строительству тепловых сетей и сооружений на них для повышения эффективности функционирования системы теплоснабжения за счет ликвидации котельных</w:t>
      </w:r>
    </w:p>
    <w:p w:rsidR="002C0965" w:rsidRDefault="002C0965" w:rsidP="002C0965">
      <w:pPr>
        <w:spacing w:line="360" w:lineRule="auto"/>
        <w:ind w:firstLine="709"/>
        <w:jc w:val="both"/>
      </w:pPr>
      <w:r w:rsidRPr="00185453">
        <w:lastRenderedPageBreak/>
        <w:t xml:space="preserve">Так как </w:t>
      </w:r>
      <w:r>
        <w:t xml:space="preserve">информация о ликвидации котельных </w:t>
      </w:r>
      <w:r w:rsidRPr="00185453">
        <w:t xml:space="preserve">на территории населенных пунктов </w:t>
      </w:r>
      <w:r>
        <w:t>Гигантовского</w:t>
      </w:r>
      <w:r w:rsidRPr="00185453">
        <w:t xml:space="preserve"> сельского поселения </w:t>
      </w:r>
      <w:r>
        <w:t>отсутствует</w:t>
      </w:r>
      <w:r w:rsidRPr="00185453">
        <w:t>, данный раздел не заполняется.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>
        <w:rPr>
          <w:b/>
        </w:rPr>
        <w:t>6.4. Предложения по</w:t>
      </w:r>
      <w:r w:rsidRPr="007B07D6">
        <w:rPr>
          <w:b/>
        </w:rPr>
        <w:t xml:space="preserve"> строительству, реконструкции тепловых сете</w:t>
      </w:r>
      <w:r>
        <w:rPr>
          <w:b/>
        </w:rPr>
        <w:t>й и сооружений на них с сохране</w:t>
      </w:r>
      <w:r w:rsidRPr="007B07D6">
        <w:rPr>
          <w:b/>
        </w:rPr>
        <w:t>нием существующего диаметра</w:t>
      </w:r>
    </w:p>
    <w:p w:rsidR="002C0965" w:rsidRDefault="002C0965" w:rsidP="002C0965">
      <w:pPr>
        <w:spacing w:line="360" w:lineRule="auto"/>
        <w:ind w:firstLine="709"/>
        <w:jc w:val="both"/>
      </w:pPr>
      <w:r>
        <w:t xml:space="preserve">Так как информация о строительстве, реконструкции тепловых сетей и сооружений на них с сохранением существующего диаметра отсутствует, </w:t>
      </w:r>
      <w:r w:rsidRPr="007B07D6">
        <w:t>данный раздел не заполняется.</w:t>
      </w:r>
    </w:p>
    <w:p w:rsidR="002C0965" w:rsidRPr="00052E48" w:rsidRDefault="002C0965" w:rsidP="002C0965">
      <w:pPr>
        <w:spacing w:line="360" w:lineRule="auto"/>
        <w:ind w:firstLine="709"/>
        <w:jc w:val="both"/>
      </w:pPr>
      <w:r w:rsidRPr="00052E48">
        <w:t>Предложения по новому строительству тепловых сетей для обеспечения перспективных приростов тепловой нагрузки во вновь</w:t>
      </w:r>
      <w:r>
        <w:t xml:space="preserve"> осваиваемых районах поселения </w:t>
      </w:r>
      <w:r w:rsidRPr="00052E48">
        <w:t>под жилищную, комплексную или производственную застройку</w:t>
      </w:r>
      <w:r>
        <w:t xml:space="preserve">. </w:t>
      </w:r>
    </w:p>
    <w:p w:rsidR="002C0965" w:rsidRPr="00052E48" w:rsidRDefault="002C0965" w:rsidP="002C0965">
      <w:pPr>
        <w:spacing w:line="360" w:lineRule="auto"/>
        <w:ind w:firstLine="709"/>
        <w:jc w:val="both"/>
      </w:pPr>
      <w:r w:rsidRPr="00052E48">
        <w:t>Предложения по новому строительству и реконструкции тепловых сетей, обеспечивающих перераспределение тепловой нагрузки</w:t>
      </w:r>
      <w:r>
        <w:t>,</w:t>
      </w:r>
      <w:r w:rsidRPr="00052E48">
        <w:t xml:space="preserve"> из зон с дефицитом располагаемой тепловой мощности источников тепловой энергии в зоны с резервом отсутствуют.</w:t>
      </w:r>
    </w:p>
    <w:p w:rsidR="002C0965" w:rsidRDefault="002C0965" w:rsidP="002C0965">
      <w:pPr>
        <w:spacing w:line="360" w:lineRule="auto"/>
        <w:ind w:firstLine="709"/>
        <w:jc w:val="both"/>
      </w:pPr>
      <w:r w:rsidRPr="00052E48">
        <w:t>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</w:t>
      </w:r>
      <w:r>
        <w:t>еплоснабжения.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7B07D6">
        <w:rPr>
          <w:b/>
        </w:rPr>
        <w:t>6.5. Предложения по существующим «</w:t>
      </w:r>
      <w:proofErr w:type="spellStart"/>
      <w:r w:rsidRPr="007B07D6">
        <w:rPr>
          <w:b/>
        </w:rPr>
        <w:t>пережимным</w:t>
      </w:r>
      <w:proofErr w:type="spellEnd"/>
      <w:r w:rsidRPr="007B07D6">
        <w:rPr>
          <w:b/>
        </w:rPr>
        <w:t>» участкам тепло</w:t>
      </w:r>
      <w:r>
        <w:rPr>
          <w:b/>
        </w:rPr>
        <w:t>вых сетей, рекомендованным к ре</w:t>
      </w:r>
      <w:r w:rsidRPr="007B07D6">
        <w:rPr>
          <w:b/>
        </w:rPr>
        <w:t>конструкции с увеличением диаметра</w:t>
      </w:r>
    </w:p>
    <w:p w:rsidR="002C0965" w:rsidRDefault="002C0965" w:rsidP="002C0965">
      <w:pPr>
        <w:spacing w:line="360" w:lineRule="auto"/>
        <w:ind w:firstLine="709"/>
        <w:jc w:val="both"/>
      </w:pPr>
      <w:r w:rsidRPr="007B07D6">
        <w:t xml:space="preserve">Так как </w:t>
      </w:r>
      <w:r>
        <w:t>информация по существующим «</w:t>
      </w:r>
      <w:proofErr w:type="spellStart"/>
      <w:r>
        <w:t>пережимным</w:t>
      </w:r>
      <w:proofErr w:type="spellEnd"/>
      <w:r>
        <w:t>» участкам тепловых сетей, рекомендованным к реконструкции с увеличением диаметра,</w:t>
      </w:r>
      <w:r w:rsidRPr="007B07D6">
        <w:t xml:space="preserve"> на территории населенных пунктов </w:t>
      </w:r>
      <w:r>
        <w:t>Гигантовского</w:t>
      </w:r>
      <w:r w:rsidRPr="007B07D6">
        <w:t xml:space="preserve"> сельского поселения отсутствует, данный раздел не заполняется.</w:t>
      </w:r>
    </w:p>
    <w:p w:rsidR="002C0965" w:rsidRPr="007B07D6" w:rsidRDefault="002C0965" w:rsidP="002C0965">
      <w:pPr>
        <w:spacing w:line="360" w:lineRule="auto"/>
        <w:ind w:firstLine="709"/>
        <w:jc w:val="both"/>
        <w:rPr>
          <w:b/>
        </w:rPr>
      </w:pPr>
      <w:r w:rsidRPr="007B07D6">
        <w:rPr>
          <w:b/>
        </w:rPr>
        <w:t>6.6. Предложения по строительству и реконструкции насосных станций</w:t>
      </w:r>
    </w:p>
    <w:p w:rsidR="002C0965" w:rsidRDefault="002C0965" w:rsidP="002C0965">
      <w:pPr>
        <w:spacing w:line="360" w:lineRule="auto"/>
        <w:ind w:firstLine="709"/>
        <w:jc w:val="both"/>
      </w:pPr>
      <w:r w:rsidRPr="007B07D6">
        <w:t xml:space="preserve">Так как система теплоснабжения на территории населенных пунктов </w:t>
      </w:r>
      <w:r>
        <w:t xml:space="preserve">Гигантовского </w:t>
      </w:r>
      <w:r w:rsidRPr="007B07D6">
        <w:t xml:space="preserve">сельского поселения не предусмотрена и до 2030 года перспектива по </w:t>
      </w:r>
      <w:r>
        <w:t>строительству и реконструкции насосных станций</w:t>
      </w:r>
      <w:r w:rsidRPr="007B07D6">
        <w:t xml:space="preserve"> отсутствует, данный раздел не заполняется.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7B07D6">
        <w:rPr>
          <w:b/>
        </w:rPr>
        <w:t xml:space="preserve">6.7. Предложения по переводу потребителей с открытой системой горячего водоснабжения на </w:t>
      </w:r>
      <w:proofErr w:type="gramStart"/>
      <w:r w:rsidRPr="007B07D6">
        <w:rPr>
          <w:b/>
        </w:rPr>
        <w:t>закрытую</w:t>
      </w:r>
      <w:proofErr w:type="gramEnd"/>
    </w:p>
    <w:p w:rsidR="002C0965" w:rsidRDefault="002C0965" w:rsidP="002C0965">
      <w:pPr>
        <w:spacing w:line="360" w:lineRule="auto"/>
        <w:ind w:firstLine="709"/>
        <w:jc w:val="both"/>
      </w:pPr>
      <w:r w:rsidRPr="00176B07">
        <w:t xml:space="preserve">На территории населенных пунктов </w:t>
      </w:r>
      <w:r>
        <w:t>Гигантовского</w:t>
      </w:r>
      <w:r w:rsidRPr="00176B07">
        <w:t xml:space="preserve"> сельского поселения </w:t>
      </w:r>
      <w:r>
        <w:t>центральная система горячего водоснабжения не предусмотрена</w:t>
      </w:r>
      <w:r w:rsidRPr="00176B07">
        <w:t xml:space="preserve">. 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176B07">
        <w:rPr>
          <w:b/>
        </w:rPr>
        <w:t>7. РАЗДЕЛ 6. ПЕРСПЕКТИВНЫЕ ТОПЛИВНЫЕ БАЛАНСЫ</w:t>
      </w:r>
    </w:p>
    <w:p w:rsidR="002C0965" w:rsidRDefault="002C0965" w:rsidP="002C0965">
      <w:pPr>
        <w:spacing w:line="360" w:lineRule="auto"/>
        <w:ind w:firstLine="709"/>
        <w:jc w:val="both"/>
      </w:pPr>
      <w:r w:rsidRPr="00072C6C">
        <w:lastRenderedPageBreak/>
        <w:t>Перспективные топливные балансы для каждого источника тепловой энергии, расположенного в границах поселения, рассчитываются в соответствии со схемой газификации.</w:t>
      </w:r>
    </w:p>
    <w:p w:rsidR="002C0965" w:rsidRDefault="002C0965" w:rsidP="002C0965">
      <w:pPr>
        <w:spacing w:line="360" w:lineRule="auto"/>
        <w:jc w:val="right"/>
      </w:pPr>
      <w:r>
        <w:t>Таблица 18</w:t>
      </w:r>
    </w:p>
    <w:tbl>
      <w:tblPr>
        <w:tblW w:w="10207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2C0965" w:rsidRPr="00FA4EB8" w:rsidTr="00E66EBE">
        <w:trPr>
          <w:cantSplit/>
          <w:trHeight w:val="2308"/>
        </w:trPr>
        <w:tc>
          <w:tcPr>
            <w:tcW w:w="1536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37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Нагрузка потребителей</w:t>
            </w:r>
          </w:p>
        </w:tc>
        <w:tc>
          <w:tcPr>
            <w:tcW w:w="1369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23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638" w:type="dxa"/>
            <w:shd w:val="clear" w:color="auto" w:fill="auto"/>
            <w:textDirection w:val="btLr"/>
            <w:vAlign w:val="center"/>
          </w:tcPr>
          <w:p w:rsidR="002C0965" w:rsidRPr="00FA4EB8" w:rsidRDefault="002C0965" w:rsidP="00E66E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1,7028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Ленина,83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0,9504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1,76121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 xml:space="preserve">Котельная п. </w:t>
            </w:r>
            <w:proofErr w:type="gramStart"/>
            <w:r w:rsidRPr="00F35DA0">
              <w:rPr>
                <w:color w:val="000000"/>
                <w:sz w:val="16"/>
                <w:szCs w:val="16"/>
              </w:rPr>
              <w:t>Приречный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0,88308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0,78111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965" w:rsidRPr="00FA4EB8" w:rsidTr="00E66EBE">
        <w:tc>
          <w:tcPr>
            <w:tcW w:w="1536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3,4056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  <w:r>
        <w:t>Таблица 19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552"/>
        <w:gridCol w:w="2410"/>
        <w:gridCol w:w="2409"/>
      </w:tblGrid>
      <w:tr w:rsidR="002C0965" w:rsidRPr="00FA4EB8" w:rsidTr="00E66EBE">
        <w:trPr>
          <w:cantSplit/>
          <w:trHeight w:val="79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Нагрузка потребителей (с учётом потерь мощности в тепловых сетях), Гкал/</w:t>
            </w:r>
            <w:proofErr w:type="gramStart"/>
            <w:r w:rsidRPr="00FA4EB8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 xml:space="preserve">Нормативный удельный расход условного топлива на отпуск тепловой энергии, </w:t>
            </w:r>
            <w:proofErr w:type="gramStart"/>
            <w:r w:rsidRPr="00FA4EB8">
              <w:rPr>
                <w:sz w:val="16"/>
                <w:szCs w:val="16"/>
              </w:rPr>
              <w:t>кг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A4EB8">
              <w:rPr>
                <w:sz w:val="16"/>
                <w:szCs w:val="16"/>
              </w:rPr>
              <w:t>у.т</w:t>
            </w:r>
            <w:proofErr w:type="spellEnd"/>
            <w:r w:rsidRPr="00FA4EB8">
              <w:rPr>
                <w:sz w:val="16"/>
                <w:szCs w:val="16"/>
              </w:rPr>
              <w:t>./Гкал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>Расчётный годовой расход основного топлива</w:t>
            </w:r>
          </w:p>
        </w:tc>
      </w:tr>
      <w:tr w:rsidR="002C0965" w:rsidRPr="00FA4EB8" w:rsidTr="00E66EBE">
        <w:trPr>
          <w:cantSplit/>
          <w:trHeight w:val="421"/>
        </w:trPr>
        <w:tc>
          <w:tcPr>
            <w:tcW w:w="3544" w:type="dxa"/>
            <w:vMerge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4EB8">
              <w:rPr>
                <w:sz w:val="16"/>
                <w:szCs w:val="16"/>
              </w:rPr>
              <w:t xml:space="preserve">условного топлива, т </w:t>
            </w:r>
            <w:proofErr w:type="spellStart"/>
            <w:r w:rsidRPr="00FA4EB8">
              <w:rPr>
                <w:sz w:val="16"/>
                <w:szCs w:val="16"/>
              </w:rPr>
              <w:t>у.</w:t>
            </w:r>
            <w:proofErr w:type="gramStart"/>
            <w:r w:rsidRPr="00FA4EB8">
              <w:rPr>
                <w:sz w:val="16"/>
                <w:szCs w:val="16"/>
              </w:rPr>
              <w:t>т</w:t>
            </w:r>
            <w:proofErr w:type="spellEnd"/>
            <w:proofErr w:type="gramEnd"/>
            <w:r w:rsidRPr="00FA4EB8">
              <w:rPr>
                <w:sz w:val="16"/>
                <w:szCs w:val="16"/>
              </w:rPr>
              <w:t>.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2,06876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Ленина,83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0,204769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0,806466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2,436609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Pr="00FA4EB8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 xml:space="preserve">Котельная п. </w:t>
            </w:r>
            <w:proofErr w:type="gramStart"/>
            <w:r w:rsidRPr="00F35DA0">
              <w:rPr>
                <w:color w:val="000000"/>
                <w:sz w:val="16"/>
                <w:szCs w:val="16"/>
              </w:rPr>
              <w:t>Приречный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0,308911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 w:rsidRPr="00F35DA0">
              <w:rPr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2C0965" w:rsidRPr="00FA4EB8" w:rsidTr="00E66EBE">
        <w:tc>
          <w:tcPr>
            <w:tcW w:w="3544" w:type="dxa"/>
            <w:shd w:val="clear" w:color="auto" w:fill="auto"/>
          </w:tcPr>
          <w:p w:rsidR="002C0965" w:rsidRPr="00F35DA0" w:rsidRDefault="002C0965" w:rsidP="00E6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сведений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0965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Pr="00295A1D" w:rsidRDefault="002C0965" w:rsidP="002C0965">
      <w:pPr>
        <w:spacing w:line="360" w:lineRule="auto"/>
        <w:ind w:firstLine="709"/>
        <w:jc w:val="both"/>
        <w:rPr>
          <w:b/>
        </w:rPr>
      </w:pPr>
      <w:r w:rsidRPr="00295A1D">
        <w:rPr>
          <w:b/>
        </w:rPr>
        <w:t>8. РАЗДЕЛ 7. ИНВЕСТИЦИИ В НОВОЕ СТРОИТЕЛЬСТВО, РЕКОНСТРУКЦИЮ И ТЕХНИЧЕСКОЕ ПЕРЕВООРУЖЕНИЕ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295A1D">
        <w:rPr>
          <w:b/>
        </w:rPr>
        <w:t>8.1. Общие положения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Оценка инвестиций и анализ ценовых (тарифных) последствий реализации проектов схемы</w:t>
      </w:r>
      <w:r>
        <w:t xml:space="preserve"> </w:t>
      </w:r>
      <w:r w:rsidRPr="005E08F1">
        <w:t>теплоснабжения разрабатываются в соответствии с</w:t>
      </w:r>
      <w:r>
        <w:t xml:space="preserve"> «Требования к схемам </w:t>
      </w:r>
      <w:r>
        <w:lastRenderedPageBreak/>
        <w:t>теплоснаб</w:t>
      </w:r>
      <w:r w:rsidRPr="005E08F1">
        <w:t>жения», утвержденные постановлением Правительства РФ № 154 от 22 февраля 2012 года.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В соответствии с требованиями к схеме теплоснабжения должны быть разработаны и обоснованы: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 предложения по величине необходимых инве</w:t>
      </w:r>
      <w:r>
        <w:t>стиций в строительство, реконст</w:t>
      </w:r>
      <w:r w:rsidRPr="005E08F1">
        <w:t>рукцию и техническое перевооружение источников тепловой энергии на каждом этапе;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 предложения по величине необходимых инве</w:t>
      </w:r>
      <w:r>
        <w:t>стиций в строительство, реконст</w:t>
      </w:r>
      <w:r w:rsidRPr="005E08F1">
        <w:t>рукцию и техническое перевооружение тепловы</w:t>
      </w:r>
      <w:r>
        <w:t>х сетей, насосных станций и теп</w:t>
      </w:r>
      <w:r w:rsidRPr="005E08F1">
        <w:t>ловых пунктов на каждом этапе;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 предложения по величине инвестиций в строительство, реконструкцию и техническое перевооружение в связи с изменения</w:t>
      </w:r>
      <w:r>
        <w:t>ми температурного графика и гид</w:t>
      </w:r>
      <w:r w:rsidRPr="005E08F1">
        <w:t>равлического режима работы системы теплоснабжения.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 предложения по источникам инвестиций, о</w:t>
      </w:r>
      <w:r>
        <w:t>беспечивающих финансовые потреб</w:t>
      </w:r>
      <w:r w:rsidRPr="005E08F1">
        <w:t>ности;</w:t>
      </w:r>
    </w:p>
    <w:p w:rsidR="002C0965" w:rsidRPr="005E08F1" w:rsidRDefault="002C0965" w:rsidP="002C0965">
      <w:pPr>
        <w:spacing w:line="360" w:lineRule="auto"/>
        <w:ind w:firstLine="709"/>
        <w:jc w:val="both"/>
      </w:pPr>
      <w:r w:rsidRPr="005E08F1">
        <w:t> расчеты эффективности инвестиций;</w:t>
      </w:r>
    </w:p>
    <w:p w:rsidR="002C0965" w:rsidRDefault="002C0965" w:rsidP="002C0965">
      <w:pPr>
        <w:spacing w:line="360" w:lineRule="auto"/>
        <w:ind w:firstLine="709"/>
        <w:jc w:val="both"/>
      </w:pPr>
      <w:r w:rsidRPr="005E08F1">
        <w:t> расчеты ценовых последствий для потребителей при реализации программ строительства, реконструкции и техническ</w:t>
      </w:r>
      <w:r>
        <w:t>ого перевооружения систем тепло</w:t>
      </w:r>
      <w:r w:rsidRPr="005E08F1">
        <w:t>снабжения.</w:t>
      </w:r>
    </w:p>
    <w:p w:rsidR="002C0965" w:rsidRDefault="002C0965" w:rsidP="002C0965">
      <w:pPr>
        <w:spacing w:line="360" w:lineRule="auto"/>
        <w:ind w:firstLine="709"/>
        <w:jc w:val="both"/>
      </w:pPr>
      <w:r w:rsidRPr="005E2CFC">
        <w:t xml:space="preserve">В населенных пунктах </w:t>
      </w:r>
      <w:r>
        <w:t xml:space="preserve">Гигантовского сельского поселения </w:t>
      </w:r>
      <w:r w:rsidRPr="005E2CFC">
        <w:t>теплоснабжение</w:t>
      </w:r>
      <w:r>
        <w:t xml:space="preserve"> осуществляется децентрализован</w:t>
      </w:r>
      <w:r w:rsidRPr="005E2CFC">
        <w:t>о с применением индивидуальных тепло</w:t>
      </w:r>
      <w:r>
        <w:t xml:space="preserve">вых </w:t>
      </w:r>
      <w:r w:rsidRPr="005E2CFC">
        <w:t>генераторов</w:t>
      </w:r>
      <w:r>
        <w:t xml:space="preserve"> (котельные агрегаты на природном газе)</w:t>
      </w:r>
      <w:r w:rsidRPr="005E2CFC">
        <w:t>.</w:t>
      </w:r>
      <w:r w:rsidRPr="0024107E">
        <w:t xml:space="preserve"> Индивидуальное теплоснабжение распространяется,</w:t>
      </w:r>
      <w:r>
        <w:t xml:space="preserve"> в основном, на частный сектор. </w:t>
      </w:r>
      <w:r w:rsidRPr="0024107E">
        <w:t>Кроме того, в многоквартирных жилых домах есть случаи перехода отдельных квартир на индивидуальное теплоснабжение</w:t>
      </w:r>
      <w:r>
        <w:t xml:space="preserve"> с установкой газовых котлов. Предлагается с</w:t>
      </w:r>
      <w:r w:rsidRPr="00487C46">
        <w:t>троительство новых газовых блочно-модульных котельных для отопления социально значимых объектов (школ, больниц, детских садов)</w:t>
      </w:r>
      <w:r>
        <w:t xml:space="preserve"> в соответствии с утвержденным планом газификации до 2026 года.</w:t>
      </w:r>
    </w:p>
    <w:p w:rsidR="002C0965" w:rsidRPr="00F05DC5" w:rsidRDefault="002C0965" w:rsidP="002C0965">
      <w:pPr>
        <w:spacing w:line="360" w:lineRule="auto"/>
        <w:ind w:firstLine="709"/>
        <w:jc w:val="both"/>
      </w:pPr>
      <w:r w:rsidRPr="00487C46">
        <w:t>Подключение объектов нового строительства (в соответствии с Генеральным планом) к индивидуальным источникам теплоснабжения</w:t>
      </w:r>
      <w:r>
        <w:t xml:space="preserve"> до 2030 года.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536A31">
        <w:rPr>
          <w:b/>
        </w:rPr>
        <w:t>8.2. Инвестиции в строительство, реконструкцию и техническое перевооружение источников тепловой энергии</w:t>
      </w:r>
    </w:p>
    <w:p w:rsidR="002C0965" w:rsidRDefault="002C0965" w:rsidP="002C0965">
      <w:pPr>
        <w:spacing w:line="360" w:lineRule="auto"/>
        <w:ind w:firstLine="709"/>
        <w:jc w:val="both"/>
      </w:pPr>
      <w:r w:rsidRPr="00072C6C">
        <w:t>Предложения по инвестированию сре</w:t>
      </w:r>
      <w:proofErr w:type="gramStart"/>
      <w:r w:rsidRPr="00072C6C">
        <w:t>дств в с</w:t>
      </w:r>
      <w:proofErr w:type="gramEnd"/>
      <w:r w:rsidRPr="00072C6C">
        <w:t>уществующие объекты или инвестиции, предполагаемые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2C0965" w:rsidRDefault="002C0965" w:rsidP="002C0965">
      <w:pPr>
        <w:spacing w:line="360" w:lineRule="auto"/>
        <w:ind w:firstLine="709"/>
        <w:jc w:val="both"/>
      </w:pPr>
      <w:r>
        <w:lastRenderedPageBreak/>
        <w:t xml:space="preserve">Согласно утвержденной ПКР КИ Гигантовского СП финансовые затраты на реализацию мероприятий в сфере теплоснабжения составят: 40,856 млн. руб., в том числе: </w:t>
      </w:r>
      <w:r w:rsidRPr="006A75C2">
        <w:t xml:space="preserve">внебюджетные </w:t>
      </w:r>
      <w:r>
        <w:t>средства - 40,856 млн. руб</w:t>
      </w:r>
      <w:proofErr w:type="gramStart"/>
      <w:r>
        <w:t xml:space="preserve">.. </w:t>
      </w:r>
      <w:proofErr w:type="gramEnd"/>
    </w:p>
    <w:p w:rsidR="002C0965" w:rsidRDefault="002C0965" w:rsidP="002C0965">
      <w:pPr>
        <w:spacing w:line="360" w:lineRule="auto"/>
        <w:ind w:firstLine="709"/>
        <w:jc w:val="right"/>
      </w:pPr>
      <w:r>
        <w:t>Таблица 20</w:t>
      </w:r>
    </w:p>
    <w:tbl>
      <w:tblPr>
        <w:tblW w:w="957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067"/>
        <w:gridCol w:w="1804"/>
        <w:gridCol w:w="1386"/>
        <w:gridCol w:w="1595"/>
      </w:tblGrid>
      <w:tr w:rsidR="002C0965" w:rsidRPr="00590E1B" w:rsidTr="00E66EBE">
        <w:trPr>
          <w:trHeight w:val="325"/>
          <w:tblHeader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90E1B">
              <w:rPr>
                <w:sz w:val="16"/>
                <w:szCs w:val="16"/>
              </w:rPr>
              <w:t>п</w:t>
            </w:r>
            <w:proofErr w:type="gramEnd"/>
            <w:r w:rsidRPr="00590E1B">
              <w:rPr>
                <w:sz w:val="16"/>
                <w:szCs w:val="16"/>
              </w:rPr>
              <w:t>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Инвестиционные проекты (мероприятия)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Источники инвестиций, тыс.</w:t>
            </w:r>
            <w:r>
              <w:rPr>
                <w:sz w:val="16"/>
                <w:szCs w:val="16"/>
              </w:rPr>
              <w:t xml:space="preserve"> </w:t>
            </w:r>
            <w:r w:rsidRPr="00590E1B">
              <w:rPr>
                <w:sz w:val="16"/>
                <w:szCs w:val="16"/>
              </w:rPr>
              <w:t>руб.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Всего за 201</w:t>
            </w:r>
            <w:r>
              <w:rPr>
                <w:sz w:val="16"/>
                <w:szCs w:val="16"/>
              </w:rPr>
              <w:t>5</w:t>
            </w:r>
            <w:r w:rsidRPr="00590E1B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590E1B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Бюджетные средства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Внебюджетные средства</w:t>
            </w:r>
          </w:p>
        </w:tc>
      </w:tr>
      <w:tr w:rsidR="002C0965" w:rsidRPr="00590E1B" w:rsidTr="00E66EBE">
        <w:trPr>
          <w:trHeight w:val="357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Рек</w:t>
            </w:r>
            <w:r>
              <w:rPr>
                <w:sz w:val="16"/>
                <w:szCs w:val="16"/>
              </w:rPr>
              <w:t>онструкция котельных на территории Гигантовского сельского поселения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17466,000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17466,000</w:t>
            </w:r>
          </w:p>
        </w:tc>
      </w:tr>
      <w:tr w:rsidR="002C0965" w:rsidRPr="00590E1B" w:rsidTr="00E66EBE">
        <w:trPr>
          <w:trHeight w:val="357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модульных котельных на территории Гигантовского СП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10000,000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Итого: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27466</w:t>
            </w:r>
            <w:r w:rsidRPr="00590E1B">
              <w:rPr>
                <w:sz w:val="16"/>
                <w:szCs w:val="16"/>
              </w:rPr>
              <w:t>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90E1B">
              <w:rPr>
                <w:sz w:val="16"/>
                <w:szCs w:val="16"/>
              </w:rPr>
              <w:t>7466,000</w:t>
            </w:r>
          </w:p>
        </w:tc>
      </w:tr>
    </w:tbl>
    <w:p w:rsidR="002C0965" w:rsidRDefault="002C0965" w:rsidP="002C0965">
      <w:pPr>
        <w:spacing w:line="360" w:lineRule="auto"/>
      </w:pPr>
    </w:p>
    <w:p w:rsidR="002C0965" w:rsidRPr="00484AB7" w:rsidRDefault="002C0965" w:rsidP="002C0965">
      <w:pPr>
        <w:spacing w:line="360" w:lineRule="auto"/>
        <w:ind w:firstLine="709"/>
        <w:jc w:val="both"/>
        <w:rPr>
          <w:b/>
        </w:rPr>
      </w:pPr>
      <w:r w:rsidRPr="00484AB7">
        <w:rPr>
          <w:b/>
        </w:rPr>
        <w:t>8.3. Инвестиции в строительство,</w:t>
      </w:r>
      <w:r>
        <w:rPr>
          <w:b/>
        </w:rPr>
        <w:t xml:space="preserve"> реконструкцию и техническое пе</w:t>
      </w:r>
      <w:r w:rsidRPr="00484AB7">
        <w:rPr>
          <w:b/>
        </w:rPr>
        <w:t>ревооружение тепловых сетей и сооружений на них</w:t>
      </w:r>
    </w:p>
    <w:p w:rsidR="002C0965" w:rsidRDefault="002C0965" w:rsidP="002C0965">
      <w:pPr>
        <w:spacing w:line="360" w:lineRule="auto"/>
        <w:ind w:firstLine="709"/>
        <w:jc w:val="both"/>
      </w:pPr>
      <w:r w:rsidRPr="00484AB7">
        <w:t>Бесхозяйные сети отсутствуют.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t>Предложения по инвестированию сре</w:t>
      </w:r>
      <w:proofErr w:type="gramStart"/>
      <w:r w:rsidRPr="009043A1">
        <w:t>дств в с</w:t>
      </w:r>
      <w:proofErr w:type="gramEnd"/>
      <w:r w:rsidRPr="009043A1">
        <w:t>уществующие объекты или инвестиции, предполагаемые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2C0965" w:rsidRDefault="002C0965" w:rsidP="002C0965">
      <w:pPr>
        <w:spacing w:line="360" w:lineRule="auto"/>
        <w:ind w:firstLine="709"/>
        <w:jc w:val="right"/>
      </w:pPr>
      <w:r>
        <w:t>Таблица 21</w:t>
      </w:r>
    </w:p>
    <w:tbl>
      <w:tblPr>
        <w:tblW w:w="957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067"/>
        <w:gridCol w:w="1804"/>
        <w:gridCol w:w="1386"/>
        <w:gridCol w:w="1595"/>
      </w:tblGrid>
      <w:tr w:rsidR="002C0965" w:rsidRPr="00590E1B" w:rsidTr="00E66EBE">
        <w:trPr>
          <w:trHeight w:val="325"/>
          <w:tblHeader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90E1B">
              <w:rPr>
                <w:sz w:val="16"/>
                <w:szCs w:val="16"/>
              </w:rPr>
              <w:t>п</w:t>
            </w:r>
            <w:proofErr w:type="gramEnd"/>
            <w:r w:rsidRPr="00590E1B">
              <w:rPr>
                <w:sz w:val="16"/>
                <w:szCs w:val="16"/>
              </w:rPr>
              <w:t>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Инвестиционные проекты (мероприятия)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Источники инвестиций, тыс.</w:t>
            </w:r>
            <w:r>
              <w:rPr>
                <w:sz w:val="16"/>
                <w:szCs w:val="16"/>
              </w:rPr>
              <w:t xml:space="preserve"> </w:t>
            </w:r>
            <w:r w:rsidRPr="00590E1B">
              <w:rPr>
                <w:sz w:val="16"/>
                <w:szCs w:val="16"/>
              </w:rPr>
              <w:t>руб.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за 2015</w:t>
            </w:r>
            <w:r w:rsidRPr="00590E1B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590E1B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Бюджетные средства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Внебюджетные средства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Реконструкци</w:t>
            </w:r>
            <w:r>
              <w:rPr>
                <w:sz w:val="16"/>
                <w:szCs w:val="16"/>
              </w:rPr>
              <w:t>я тепловой изоляции трубопроводов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1690,000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1690,000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Замена изношенных участков теплотрассы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11700,000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90E1B">
              <w:rPr>
                <w:sz w:val="16"/>
                <w:szCs w:val="16"/>
              </w:rPr>
              <w:t>11700,000</w:t>
            </w:r>
          </w:p>
        </w:tc>
      </w:tr>
      <w:tr w:rsidR="002C0965" w:rsidRPr="00590E1B" w:rsidTr="00E66EBE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65" w:rsidRPr="00590E1B" w:rsidRDefault="002C0965" w:rsidP="00E66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590E1B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13390,000</w:t>
            </w:r>
          </w:p>
        </w:tc>
      </w:tr>
    </w:tbl>
    <w:p w:rsidR="002C0965" w:rsidRDefault="002C0965" w:rsidP="002C0965">
      <w:pPr>
        <w:spacing w:line="360" w:lineRule="auto"/>
      </w:pPr>
    </w:p>
    <w:p w:rsidR="002C0965" w:rsidRDefault="002C0965" w:rsidP="002C0965">
      <w:pPr>
        <w:spacing w:line="360" w:lineRule="auto"/>
        <w:jc w:val="right"/>
      </w:pPr>
      <w:r>
        <w:t>Таблица 22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418"/>
        <w:gridCol w:w="1134"/>
        <w:gridCol w:w="850"/>
        <w:gridCol w:w="993"/>
        <w:gridCol w:w="1134"/>
        <w:gridCol w:w="992"/>
        <w:gridCol w:w="1276"/>
      </w:tblGrid>
      <w:tr w:rsidR="002C0965" w:rsidRPr="00862F93" w:rsidTr="00E66EBE">
        <w:trPr>
          <w:trHeight w:val="51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финанси</w:t>
            </w:r>
            <w:r w:rsidRPr="00862F93">
              <w:rPr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Инвестиции на реализацию Программы,  тыс.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2F93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2C0965" w:rsidRPr="00862F93" w:rsidTr="00E66EBE">
        <w:trPr>
          <w:trHeight w:val="510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62F93" w:rsidRDefault="002C0965" w:rsidP="00E66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62F93" w:rsidRDefault="002C0965" w:rsidP="00E66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862F93" w:rsidRDefault="002C0965" w:rsidP="00E66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2019-20230 </w:t>
            </w:r>
            <w:r w:rsidRPr="00862F93">
              <w:rPr>
                <w:color w:val="000000"/>
                <w:sz w:val="16"/>
                <w:szCs w:val="16"/>
              </w:rPr>
              <w:t>годы</w:t>
            </w:r>
          </w:p>
        </w:tc>
      </w:tr>
      <w:tr w:rsidR="002C0965" w:rsidRPr="00862F93" w:rsidTr="00E66EBE">
        <w:trPr>
          <w:trHeight w:val="252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сфере теплоснабжения (без учета мероприятия по строительству котельных)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862F93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C0965" w:rsidRPr="00862F93" w:rsidTr="00E66EBE">
        <w:trPr>
          <w:trHeight w:val="252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2F93">
              <w:rPr>
                <w:color w:val="000000"/>
                <w:sz w:val="16"/>
                <w:szCs w:val="16"/>
              </w:rPr>
              <w:t>ВС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862F93">
              <w:rPr>
                <w:bCs/>
                <w:color w:val="000000"/>
                <w:sz w:val="16"/>
                <w:szCs w:val="16"/>
              </w:rPr>
              <w:t>30856,000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17466,0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3488,3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3488,3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3206,65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C0965" w:rsidRPr="00862F93" w:rsidRDefault="002C0965" w:rsidP="00E66EBE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862F93">
              <w:rPr>
                <w:color w:val="000000"/>
                <w:sz w:val="16"/>
                <w:szCs w:val="16"/>
              </w:rPr>
              <w:t>3206,65</w:t>
            </w:r>
          </w:p>
        </w:tc>
      </w:tr>
    </w:tbl>
    <w:p w:rsidR="002C0965" w:rsidRDefault="002C0965" w:rsidP="002C0965">
      <w:pPr>
        <w:spacing w:line="360" w:lineRule="auto"/>
        <w:ind w:firstLine="709"/>
        <w:jc w:val="both"/>
        <w:rPr>
          <w:b/>
        </w:rPr>
      </w:pPr>
    </w:p>
    <w:p w:rsidR="002C0965" w:rsidRPr="00484AB7" w:rsidRDefault="002C0965" w:rsidP="002C0965">
      <w:pPr>
        <w:spacing w:line="360" w:lineRule="auto"/>
        <w:ind w:firstLine="709"/>
        <w:jc w:val="both"/>
        <w:rPr>
          <w:b/>
        </w:rPr>
      </w:pPr>
      <w:r w:rsidRPr="00484AB7">
        <w:rPr>
          <w:b/>
        </w:rPr>
        <w:t>8.4. Прогноз влияния реализации проектов на цену тепловой энергии</w:t>
      </w: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484AB7">
        <w:rPr>
          <w:b/>
        </w:rPr>
        <w:lastRenderedPageBreak/>
        <w:t xml:space="preserve">8.4.1. Тариф на товарный отпуск тепловой энергии потребителям в зоне деятельности </w:t>
      </w:r>
    </w:p>
    <w:p w:rsidR="002C0965" w:rsidRPr="00523CBC" w:rsidRDefault="002C0965" w:rsidP="002C0965">
      <w:pPr>
        <w:spacing w:line="360" w:lineRule="auto"/>
        <w:ind w:firstLine="709"/>
        <w:jc w:val="both"/>
      </w:pPr>
      <w:r w:rsidRPr="00523CBC">
        <w:t xml:space="preserve">Тарифы на тепловую энергию устанавливаются Региональной службой по тарифам </w:t>
      </w:r>
      <w:r>
        <w:t>Ростовской области</w:t>
      </w:r>
      <w:r w:rsidRPr="00523CBC">
        <w:t xml:space="preserve">. </w:t>
      </w:r>
    </w:p>
    <w:p w:rsidR="002C0965" w:rsidRPr="005F2392" w:rsidRDefault="002C0965" w:rsidP="002C0965">
      <w:pPr>
        <w:spacing w:line="360" w:lineRule="auto"/>
        <w:jc w:val="both"/>
      </w:pPr>
      <w:r w:rsidRPr="005F2392">
        <w:t>Таблица 2</w:t>
      </w:r>
      <w:r>
        <w:t>3</w:t>
      </w:r>
      <w:r w:rsidRPr="005F2392">
        <w:t xml:space="preserve"> Динамика </w:t>
      </w:r>
      <w:proofErr w:type="spellStart"/>
      <w:r w:rsidRPr="005F2392">
        <w:t>тарифообразования</w:t>
      </w:r>
      <w:proofErr w:type="spellEnd"/>
      <w:r w:rsidRPr="005F2392">
        <w:t xml:space="preserve"> в сфере теплоснабжения (согласно утвержденной ПКР КИ)</w:t>
      </w:r>
    </w:p>
    <w:tbl>
      <w:tblPr>
        <w:tblW w:w="93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850"/>
        <w:gridCol w:w="851"/>
        <w:gridCol w:w="850"/>
        <w:gridCol w:w="993"/>
        <w:gridCol w:w="992"/>
        <w:gridCol w:w="1559"/>
      </w:tblGrid>
      <w:tr w:rsidR="002C0965" w:rsidTr="00E66EBE">
        <w:trPr>
          <w:trHeight w:val="564"/>
        </w:trPr>
        <w:tc>
          <w:tcPr>
            <w:tcW w:w="3240" w:type="dxa"/>
            <w:vMerge w:val="restart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Услуги</w:t>
            </w:r>
          </w:p>
        </w:tc>
        <w:tc>
          <w:tcPr>
            <w:tcW w:w="6095" w:type="dxa"/>
            <w:gridSpan w:val="6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 w:firstLine="709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Тарифы на коммунальные услуги по годам в руб.</w:t>
            </w:r>
          </w:p>
        </w:tc>
      </w:tr>
      <w:tr w:rsidR="002C0965" w:rsidTr="00E66EBE">
        <w:trPr>
          <w:trHeight w:val="530"/>
        </w:trPr>
        <w:tc>
          <w:tcPr>
            <w:tcW w:w="3240" w:type="dxa"/>
            <w:vMerge/>
            <w:vAlign w:val="center"/>
            <w:hideMark/>
          </w:tcPr>
          <w:p w:rsidR="002C0965" w:rsidRPr="005F2392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2022</w:t>
            </w:r>
          </w:p>
        </w:tc>
        <w:tc>
          <w:tcPr>
            <w:tcW w:w="1559" w:type="dxa"/>
            <w:shd w:val="clear" w:color="auto" w:fill="B8CCE4"/>
            <w:noWrap/>
            <w:vAlign w:val="center"/>
            <w:hideMark/>
          </w:tcPr>
          <w:p w:rsidR="002C0965" w:rsidRPr="005F2392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-2030</w:t>
            </w:r>
          </w:p>
        </w:tc>
      </w:tr>
      <w:tr w:rsidR="002C0965" w:rsidTr="00E66EBE">
        <w:trPr>
          <w:trHeight w:val="679"/>
        </w:trPr>
        <w:tc>
          <w:tcPr>
            <w:tcW w:w="3240" w:type="dxa"/>
            <w:vAlign w:val="center"/>
          </w:tcPr>
          <w:p w:rsidR="002C0965" w:rsidRPr="005F2392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Теплоснабжение, за 1 Гкал</w:t>
            </w:r>
            <w:r>
              <w:rPr>
                <w:sz w:val="16"/>
                <w:szCs w:val="16"/>
              </w:rPr>
              <w:t xml:space="preserve"> </w:t>
            </w:r>
            <w:r w:rsidRPr="005F2392">
              <w:rPr>
                <w:sz w:val="16"/>
                <w:szCs w:val="16"/>
              </w:rPr>
              <w:t>(без НДС)</w:t>
            </w:r>
          </w:p>
        </w:tc>
        <w:tc>
          <w:tcPr>
            <w:tcW w:w="850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1414,52</w:t>
            </w:r>
          </w:p>
        </w:tc>
        <w:tc>
          <w:tcPr>
            <w:tcW w:w="851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1555,97</w:t>
            </w:r>
          </w:p>
        </w:tc>
        <w:tc>
          <w:tcPr>
            <w:tcW w:w="850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1696,01</w:t>
            </w:r>
          </w:p>
        </w:tc>
        <w:tc>
          <w:tcPr>
            <w:tcW w:w="993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1831,69</w:t>
            </w:r>
          </w:p>
        </w:tc>
        <w:tc>
          <w:tcPr>
            <w:tcW w:w="992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1959,91</w:t>
            </w:r>
          </w:p>
        </w:tc>
        <w:tc>
          <w:tcPr>
            <w:tcW w:w="1559" w:type="dxa"/>
            <w:shd w:val="clear" w:color="auto" w:fill="B8CCE4"/>
            <w:noWrap/>
            <w:vAlign w:val="center"/>
          </w:tcPr>
          <w:p w:rsidR="002C0965" w:rsidRPr="005F2392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F2392">
              <w:rPr>
                <w:sz w:val="16"/>
                <w:szCs w:val="16"/>
              </w:rPr>
              <w:t>2077,50</w:t>
            </w:r>
          </w:p>
        </w:tc>
      </w:tr>
    </w:tbl>
    <w:p w:rsidR="002C0965" w:rsidRDefault="002C0965" w:rsidP="002C0965">
      <w:pPr>
        <w:spacing w:line="360" w:lineRule="auto"/>
        <w:ind w:firstLine="709"/>
        <w:jc w:val="both"/>
      </w:pPr>
      <w:r>
        <w:t xml:space="preserve"> </w:t>
      </w:r>
    </w:p>
    <w:p w:rsidR="002C0965" w:rsidRDefault="002C0965" w:rsidP="002C0965">
      <w:pPr>
        <w:spacing w:line="360" w:lineRule="auto"/>
        <w:ind w:firstLine="709"/>
        <w:jc w:val="both"/>
      </w:pPr>
      <w:r>
        <w:t>Таблица 24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3969"/>
        <w:gridCol w:w="4394"/>
      </w:tblGrid>
      <w:tr w:rsidR="002C0965" w:rsidRPr="00523CBC" w:rsidTr="00E66EBE">
        <w:trPr>
          <w:trHeight w:val="362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 xml:space="preserve">Расчет платы граждан за жилищно-коммунальные услуги, проживающих в многоквартирных домах, </w:t>
            </w:r>
            <w:r>
              <w:rPr>
                <w:sz w:val="16"/>
                <w:szCs w:val="16"/>
              </w:rPr>
              <w:t xml:space="preserve">оборудованных </w:t>
            </w:r>
            <w:r w:rsidRPr="00523CBC">
              <w:rPr>
                <w:sz w:val="16"/>
                <w:szCs w:val="16"/>
              </w:rPr>
              <w:t>централизованным отоплением, с газовыми плитами</w:t>
            </w:r>
          </w:p>
        </w:tc>
      </w:tr>
      <w:tr w:rsidR="002C0965" w:rsidRPr="00523CBC" w:rsidTr="00E66EBE">
        <w:trPr>
          <w:trHeight w:val="30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Год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Отопление</w:t>
            </w:r>
          </w:p>
        </w:tc>
      </w:tr>
      <w:tr w:rsidR="002C0965" w:rsidRPr="00523CBC" w:rsidTr="00E66EBE">
        <w:trPr>
          <w:trHeight w:val="39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тариф, руб. за Гкал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 потреб</w:t>
            </w:r>
            <w:r w:rsidRPr="00523CBC">
              <w:rPr>
                <w:sz w:val="16"/>
                <w:szCs w:val="16"/>
              </w:rPr>
              <w:t>ления, Гкал на кв. метр</w:t>
            </w:r>
          </w:p>
        </w:tc>
      </w:tr>
      <w:tr w:rsidR="002C0965" w:rsidRPr="00523CBC" w:rsidTr="00E66EBE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1669,13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  <w:tr w:rsidR="002C0965" w:rsidRPr="00523CBC" w:rsidTr="00E66EBE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1836,04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  <w:tr w:rsidR="002C0965" w:rsidRPr="00523CBC" w:rsidTr="00E66EBE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2001,29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  <w:tr w:rsidR="002C0965" w:rsidRPr="00523CBC" w:rsidTr="00E66EBE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2161,39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  <w:tr w:rsidR="002C0965" w:rsidRPr="00523CBC" w:rsidTr="00E66EBE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2312,69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  <w:tr w:rsidR="002C0965" w:rsidRPr="00523CBC" w:rsidTr="00E66EBE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0965" w:rsidRPr="00523CBC" w:rsidRDefault="002C0965" w:rsidP="00E66E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2451,45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65" w:rsidRPr="00523CBC" w:rsidRDefault="002C0965" w:rsidP="00E66EBE">
            <w:pPr>
              <w:spacing w:line="360" w:lineRule="auto"/>
              <w:ind w:left="57" w:right="57"/>
              <w:jc w:val="center"/>
              <w:rPr>
                <w:sz w:val="16"/>
                <w:szCs w:val="16"/>
              </w:rPr>
            </w:pPr>
            <w:r w:rsidRPr="00523CBC">
              <w:rPr>
                <w:sz w:val="16"/>
                <w:szCs w:val="16"/>
              </w:rPr>
              <w:t>0,0148</w:t>
            </w:r>
          </w:p>
        </w:tc>
      </w:tr>
    </w:tbl>
    <w:p w:rsidR="002C0965" w:rsidRDefault="002C0965" w:rsidP="002C0965">
      <w:pPr>
        <w:spacing w:line="360" w:lineRule="auto"/>
        <w:jc w:val="both"/>
      </w:pPr>
    </w:p>
    <w:p w:rsidR="002C0965" w:rsidRDefault="002C0965" w:rsidP="002C0965">
      <w:pPr>
        <w:spacing w:line="360" w:lineRule="auto"/>
        <w:jc w:val="both"/>
      </w:pPr>
    </w:p>
    <w:p w:rsidR="002C0965" w:rsidRPr="009043A1" w:rsidRDefault="002C0965" w:rsidP="002C0965">
      <w:pPr>
        <w:spacing w:line="360" w:lineRule="auto"/>
        <w:ind w:firstLine="709"/>
        <w:jc w:val="both"/>
        <w:rPr>
          <w:b/>
        </w:rPr>
      </w:pPr>
      <w:r w:rsidRPr="009043A1">
        <w:rPr>
          <w:b/>
        </w:rPr>
        <w:t>9. РАЗДЕЛ 8. РЕШЕНИЕ ОБ ОПРЕДЕЛЕНИИ ЕДИНОЙ ТЕПЛОСНАБЖАЮЩЕЙ ОРГАНИЗАЦИИ (ОРГАНИЗАЦИЙ)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t xml:space="preserve">На территории </w:t>
      </w:r>
      <w:r>
        <w:t>Гигантовского</w:t>
      </w:r>
      <w:r w:rsidRPr="009043A1">
        <w:t xml:space="preserve"> сельского поселения</w:t>
      </w:r>
      <w:r>
        <w:t xml:space="preserve"> в населенных пунктах: п. Гигант, поселок Приречный, поселок Сеятель Северный - </w:t>
      </w:r>
      <w:r w:rsidRPr="009043A1">
        <w:t>еди</w:t>
      </w:r>
      <w:r>
        <w:t>ная теплоснабжающая организация – открытое акционерное общество</w:t>
      </w:r>
      <w:r w:rsidRPr="0034267A">
        <w:t xml:space="preserve"> «</w:t>
      </w:r>
      <w:proofErr w:type="spellStart"/>
      <w:r>
        <w:t>Донэнерго</w:t>
      </w:r>
      <w:proofErr w:type="spellEnd"/>
      <w:r>
        <w:t xml:space="preserve">» - Тепловые сети, ОАО </w:t>
      </w:r>
      <w:r w:rsidRPr="00203231">
        <w:t>«</w:t>
      </w:r>
      <w:proofErr w:type="spellStart"/>
      <w:r w:rsidRPr="00203231">
        <w:t>Донэнерго</w:t>
      </w:r>
      <w:proofErr w:type="spellEnd"/>
      <w:r w:rsidRPr="00203231">
        <w:t>» - Тепловые сети</w:t>
      </w:r>
      <w:r w:rsidRPr="009043A1">
        <w:t>.</w:t>
      </w:r>
      <w:r>
        <w:t xml:space="preserve"> 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t>В последующие периоды необходимо будет учиты</w:t>
      </w:r>
      <w:r>
        <w:t>вать изменения основных критери</w:t>
      </w:r>
      <w:r w:rsidRPr="009043A1">
        <w:t xml:space="preserve">ев, при присвоении организации статуса ЕТО, в связи с перспективами развития системы теплоснабжения </w:t>
      </w:r>
      <w:r>
        <w:t>сельского поселения.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</w:p>
    <w:p w:rsidR="002C0965" w:rsidRDefault="002C0965" w:rsidP="002C0965">
      <w:pPr>
        <w:spacing w:line="360" w:lineRule="auto"/>
        <w:ind w:firstLine="709"/>
        <w:jc w:val="both"/>
      </w:pPr>
      <w:r w:rsidRPr="009043A1">
        <w:rPr>
          <w:b/>
        </w:rPr>
        <w:t>10. РАЗДЕЛ 9. РЕШЕНИЯ О РАСПРЕДЕЛЕНИИ ТЕПЛОВОЙ НАГРУЗКИ МЕЖДУ ИСТОЧНИКАМИ ТЕПЛОВОЙ ЭНЕРГИИ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lastRenderedPageBreak/>
        <w:t>Доля автономного теплоснабжения увелич</w:t>
      </w:r>
      <w:r>
        <w:t xml:space="preserve">ивается и к 2030 году составит 100 </w:t>
      </w:r>
      <w:r w:rsidRPr="009043A1">
        <w:t>%</w:t>
      </w:r>
      <w:r>
        <w:t>.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t xml:space="preserve">Источники тепловой энергии работают </w:t>
      </w:r>
      <w:r>
        <w:t xml:space="preserve">от котельных, расположенных в отдельно стоящих зданиях. </w:t>
      </w: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</w:pPr>
    </w:p>
    <w:p w:rsidR="002C0965" w:rsidRDefault="002C0965" w:rsidP="002C0965">
      <w:pPr>
        <w:spacing w:line="360" w:lineRule="auto"/>
        <w:ind w:firstLine="709"/>
        <w:jc w:val="both"/>
        <w:rPr>
          <w:b/>
        </w:rPr>
      </w:pPr>
      <w:r w:rsidRPr="009043A1">
        <w:rPr>
          <w:b/>
        </w:rPr>
        <w:t>11. РАЗДЕЛ 10. РЕШЕНИЯ ПО БЕСХОЗЯЙНЫМ ТЕПЛОВЫМ СЕТЯМ</w:t>
      </w:r>
    </w:p>
    <w:p w:rsidR="002C0965" w:rsidRDefault="002C0965" w:rsidP="002C0965">
      <w:pPr>
        <w:spacing w:line="360" w:lineRule="auto"/>
        <w:ind w:firstLine="709"/>
        <w:jc w:val="both"/>
      </w:pPr>
      <w:r w:rsidRPr="009043A1">
        <w:t>Бесхозяйные сети отсутствуют.</w:t>
      </w: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sectPr w:rsidR="001D70CB" w:rsidSect="00AA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>
    <w:nsid w:val="03754430"/>
    <w:multiLevelType w:val="multilevel"/>
    <w:tmpl w:val="37C6F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D4526"/>
    <w:multiLevelType w:val="multilevel"/>
    <w:tmpl w:val="1AFC9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4">
    <w:nsid w:val="12794DEA"/>
    <w:multiLevelType w:val="multilevel"/>
    <w:tmpl w:val="7D2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C42"/>
    <w:multiLevelType w:val="hybridMultilevel"/>
    <w:tmpl w:val="D5441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6447F"/>
    <w:multiLevelType w:val="multilevel"/>
    <w:tmpl w:val="07165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81B27"/>
    <w:multiLevelType w:val="multilevel"/>
    <w:tmpl w:val="9C5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C3D1A"/>
    <w:multiLevelType w:val="multilevel"/>
    <w:tmpl w:val="BC9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85E0A"/>
    <w:multiLevelType w:val="hybridMultilevel"/>
    <w:tmpl w:val="A2C62EF2"/>
    <w:lvl w:ilvl="0" w:tplc="545A557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B54BEF"/>
    <w:multiLevelType w:val="multilevel"/>
    <w:tmpl w:val="2C5E7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9257447"/>
    <w:multiLevelType w:val="multilevel"/>
    <w:tmpl w:val="38CE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47274"/>
    <w:multiLevelType w:val="multilevel"/>
    <w:tmpl w:val="42A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64778"/>
    <w:multiLevelType w:val="hybridMultilevel"/>
    <w:tmpl w:val="4C2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47372"/>
    <w:multiLevelType w:val="hybridMultilevel"/>
    <w:tmpl w:val="886AF254"/>
    <w:lvl w:ilvl="0" w:tplc="B1D0F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E2B0875"/>
    <w:multiLevelType w:val="hybridMultilevel"/>
    <w:tmpl w:val="43349CEC"/>
    <w:lvl w:ilvl="0" w:tplc="48BE36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2554DE3"/>
    <w:multiLevelType w:val="multilevel"/>
    <w:tmpl w:val="9CC6C2D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17">
    <w:nsid w:val="53D01834"/>
    <w:multiLevelType w:val="hybridMultilevel"/>
    <w:tmpl w:val="2418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254F2"/>
    <w:multiLevelType w:val="multilevel"/>
    <w:tmpl w:val="570E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2E38A2"/>
    <w:multiLevelType w:val="multilevel"/>
    <w:tmpl w:val="6AF22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4"/>
      <w:numFmt w:val="decimal"/>
      <w:isLgl/>
      <w:lvlText w:val="%1.%2."/>
      <w:lvlJc w:val="left"/>
      <w:pPr>
        <w:ind w:left="1850" w:hanging="1320"/>
      </w:pPr>
      <w:rPr>
        <w:rFonts w:hint="default"/>
        <w:b/>
        <w:i/>
        <w:sz w:val="23"/>
      </w:rPr>
    </w:lvl>
    <w:lvl w:ilvl="2">
      <w:start w:val="4"/>
      <w:numFmt w:val="decimal"/>
      <w:isLgl/>
      <w:lvlText w:val="%1.%2.%3."/>
      <w:lvlJc w:val="left"/>
      <w:pPr>
        <w:ind w:left="2020" w:hanging="1320"/>
      </w:pPr>
      <w:rPr>
        <w:rFonts w:hint="default"/>
        <w:b/>
        <w:i/>
        <w:sz w:val="23"/>
      </w:rPr>
    </w:lvl>
    <w:lvl w:ilvl="3">
      <w:start w:val="1"/>
      <w:numFmt w:val="decimal"/>
      <w:isLgl/>
      <w:lvlText w:val="%1.%2.%3.%4."/>
      <w:lvlJc w:val="left"/>
      <w:pPr>
        <w:ind w:left="2190" w:hanging="1320"/>
      </w:pPr>
      <w:rPr>
        <w:rFonts w:hint="default"/>
        <w:b/>
        <w:i/>
        <w:sz w:val="23"/>
      </w:rPr>
    </w:lvl>
    <w:lvl w:ilvl="4">
      <w:start w:val="1"/>
      <w:numFmt w:val="decimal"/>
      <w:isLgl/>
      <w:lvlText w:val="%1.%2.%3.%4.%5."/>
      <w:lvlJc w:val="left"/>
      <w:pPr>
        <w:ind w:left="2360" w:hanging="1320"/>
      </w:pPr>
      <w:rPr>
        <w:rFonts w:hint="default"/>
        <w:b/>
        <w:i/>
        <w:sz w:val="23"/>
      </w:rPr>
    </w:lvl>
    <w:lvl w:ilvl="5">
      <w:start w:val="1"/>
      <w:numFmt w:val="decimal"/>
      <w:isLgl/>
      <w:lvlText w:val="%1.%2.%3.%4.%5.%6."/>
      <w:lvlJc w:val="left"/>
      <w:pPr>
        <w:ind w:left="2530" w:hanging="1320"/>
      </w:pPr>
      <w:rPr>
        <w:rFonts w:hint="default"/>
        <w:b/>
        <w:i/>
        <w:sz w:val="23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  <w:b/>
        <w:i/>
        <w:sz w:val="23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  <w:b/>
        <w:i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  <w:b/>
        <w:i/>
        <w:sz w:val="23"/>
      </w:rPr>
    </w:lvl>
  </w:abstractNum>
  <w:abstractNum w:abstractNumId="20">
    <w:nsid w:val="60805E3D"/>
    <w:multiLevelType w:val="hybridMultilevel"/>
    <w:tmpl w:val="B2FCFCAA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0944C3E"/>
    <w:multiLevelType w:val="multilevel"/>
    <w:tmpl w:val="744E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B58DB"/>
    <w:multiLevelType w:val="multilevel"/>
    <w:tmpl w:val="42F8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92A73"/>
    <w:multiLevelType w:val="multilevel"/>
    <w:tmpl w:val="97541744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  <w:sz w:val="18"/>
        <w:szCs w:val="18"/>
      </w:rPr>
    </w:lvl>
    <w:lvl w:ilvl="1">
      <w:start w:val="4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68637E"/>
    <w:multiLevelType w:val="multilevel"/>
    <w:tmpl w:val="42CC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A7E40"/>
    <w:multiLevelType w:val="hybridMultilevel"/>
    <w:tmpl w:val="477AAAF0"/>
    <w:lvl w:ilvl="0" w:tplc="E04437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C732118"/>
    <w:multiLevelType w:val="hybridMultilevel"/>
    <w:tmpl w:val="EC38A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25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26"/>
  </w:num>
  <w:num w:numId="11">
    <w:abstractNumId w:val="19"/>
  </w:num>
  <w:num w:numId="12">
    <w:abstractNumId w:val="23"/>
  </w:num>
  <w:num w:numId="13">
    <w:abstractNumId w:val="18"/>
  </w:num>
  <w:num w:numId="14">
    <w:abstractNumId w:val="15"/>
  </w:num>
  <w:num w:numId="15">
    <w:abstractNumId w:val="0"/>
  </w:num>
  <w:num w:numId="16">
    <w:abstractNumId w:val="1"/>
  </w:num>
  <w:num w:numId="17">
    <w:abstractNumId w:val="10"/>
  </w:num>
  <w:num w:numId="18">
    <w:abstractNumId w:val="7"/>
  </w:num>
  <w:num w:numId="19">
    <w:abstractNumId w:val="12"/>
  </w:num>
  <w:num w:numId="20">
    <w:abstractNumId w:val="24"/>
  </w:num>
  <w:num w:numId="21">
    <w:abstractNumId w:val="8"/>
  </w:num>
  <w:num w:numId="22">
    <w:abstractNumId w:val="6"/>
  </w:num>
  <w:num w:numId="23">
    <w:abstractNumId w:val="4"/>
  </w:num>
  <w:num w:numId="24">
    <w:abstractNumId w:val="21"/>
  </w:num>
  <w:num w:numId="25">
    <w:abstractNumId w:val="11"/>
  </w:num>
  <w:num w:numId="26">
    <w:abstractNumId w:val="2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5A"/>
    <w:rsid w:val="00007241"/>
    <w:rsid w:val="00036B6B"/>
    <w:rsid w:val="00100B66"/>
    <w:rsid w:val="0015420B"/>
    <w:rsid w:val="001D0B4F"/>
    <w:rsid w:val="001D70CB"/>
    <w:rsid w:val="00251947"/>
    <w:rsid w:val="002C0965"/>
    <w:rsid w:val="00433E87"/>
    <w:rsid w:val="00493AAE"/>
    <w:rsid w:val="004C4A06"/>
    <w:rsid w:val="005237A0"/>
    <w:rsid w:val="0071602C"/>
    <w:rsid w:val="0071778F"/>
    <w:rsid w:val="008C67F4"/>
    <w:rsid w:val="00956472"/>
    <w:rsid w:val="00A31278"/>
    <w:rsid w:val="00AA2C87"/>
    <w:rsid w:val="00BA6B7D"/>
    <w:rsid w:val="00C111AB"/>
    <w:rsid w:val="00C93CDE"/>
    <w:rsid w:val="00CA05FC"/>
    <w:rsid w:val="00CA325A"/>
    <w:rsid w:val="00CA3876"/>
    <w:rsid w:val="00CF47CA"/>
    <w:rsid w:val="00D31922"/>
    <w:rsid w:val="00DA2B2C"/>
    <w:rsid w:val="00DC0224"/>
    <w:rsid w:val="00DD5912"/>
    <w:rsid w:val="00E66A06"/>
    <w:rsid w:val="00E66EBE"/>
    <w:rsid w:val="00EB1C5D"/>
    <w:rsid w:val="00EE573B"/>
    <w:rsid w:val="00F67E43"/>
    <w:rsid w:val="00F8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CB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C0965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C0965"/>
    <w:rPr>
      <w:rFonts w:ascii="Times New Roman" w:eastAsia="Times New Roman" w:hAnsi="Times New Roman"/>
      <w:sz w:val="24"/>
      <w:szCs w:val="24"/>
      <w:lang w:eastAsia="en-US"/>
    </w:rPr>
  </w:style>
  <w:style w:type="paragraph" w:styleId="a3">
    <w:name w:val="Body Text Indent"/>
    <w:basedOn w:val="a"/>
    <w:link w:val="a4"/>
    <w:semiHidden/>
    <w:unhideWhenUsed/>
    <w:rsid w:val="002C0965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2C0965"/>
    <w:rPr>
      <w:rFonts w:ascii="Times New Roman" w:eastAsia="Times New Roman" w:hAnsi="Times New Roman"/>
      <w:color w:val="333399"/>
      <w:szCs w:val="24"/>
    </w:rPr>
  </w:style>
  <w:style w:type="paragraph" w:customStyle="1" w:styleId="Default">
    <w:name w:val="Default"/>
    <w:rsid w:val="002C09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2C0965"/>
    <w:pPr>
      <w:shd w:val="clear" w:color="auto" w:fill="FFFFFF"/>
      <w:suppressAutoHyphens/>
      <w:ind w:right="355"/>
      <w:jc w:val="center"/>
    </w:pPr>
    <w:rPr>
      <w:b/>
      <w:bCs/>
      <w:color w:val="000000"/>
      <w:sz w:val="52"/>
      <w:lang w:eastAsia="ar-SA"/>
    </w:rPr>
  </w:style>
  <w:style w:type="paragraph" w:styleId="a5">
    <w:name w:val="Title"/>
    <w:basedOn w:val="a"/>
    <w:link w:val="a6"/>
    <w:uiPriority w:val="10"/>
    <w:qFormat/>
    <w:rsid w:val="002C096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2C0965"/>
    <w:rPr>
      <w:rFonts w:ascii="Times New Roman" w:eastAsia="Times New Roman" w:hAnsi="Times New Roman"/>
      <w:b/>
      <w:sz w:val="28"/>
    </w:rPr>
  </w:style>
  <w:style w:type="table" w:styleId="a7">
    <w:name w:val="Table Grid"/>
    <w:basedOn w:val="a1"/>
    <w:rsid w:val="002C096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a"/>
    <w:rsid w:val="002C0965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qFormat/>
    <w:rsid w:val="002C0965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2C0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2C09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a">
    <w:name w:val="Strong"/>
    <w:basedOn w:val="a0"/>
    <w:uiPriority w:val="22"/>
    <w:qFormat/>
    <w:rsid w:val="002C0965"/>
    <w:rPr>
      <w:b/>
      <w:bCs/>
    </w:rPr>
  </w:style>
  <w:style w:type="character" w:customStyle="1" w:styleId="apple-converted-space">
    <w:name w:val="apple-converted-space"/>
    <w:basedOn w:val="a0"/>
    <w:rsid w:val="002C0965"/>
  </w:style>
  <w:style w:type="paragraph" w:styleId="ab">
    <w:name w:val="No Spacing"/>
    <w:link w:val="ac"/>
    <w:uiPriority w:val="1"/>
    <w:qFormat/>
    <w:rsid w:val="002C0965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2C0965"/>
    <w:rPr>
      <w:rFonts w:eastAsia="Times New Roman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C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0965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2C09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0965"/>
    <w:pPr>
      <w:spacing w:after="200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0965"/>
    <w:rPr>
      <w:rFonts w:ascii="Calibri" w:eastAsia="Times New Roman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9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0965"/>
    <w:rPr>
      <w:b/>
      <w:bCs/>
    </w:rPr>
  </w:style>
  <w:style w:type="paragraph" w:styleId="af4">
    <w:name w:val="header"/>
    <w:basedOn w:val="a"/>
    <w:link w:val="af5"/>
    <w:uiPriority w:val="99"/>
    <w:unhideWhenUsed/>
    <w:rsid w:val="002C09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2C0965"/>
    <w:rPr>
      <w:rFonts w:ascii="Calibri" w:eastAsia="Times New Roman" w:hAnsi="Calibri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C09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2C0965"/>
    <w:rPr>
      <w:rFonts w:ascii="Calibri" w:eastAsia="Times New Roman" w:hAnsi="Calibri" w:cs="Times New Roman"/>
      <w:sz w:val="22"/>
      <w:szCs w:val="22"/>
    </w:rPr>
  </w:style>
  <w:style w:type="paragraph" w:styleId="3">
    <w:name w:val="Body Text 3"/>
    <w:basedOn w:val="a"/>
    <w:link w:val="30"/>
    <w:semiHidden/>
    <w:unhideWhenUsed/>
    <w:rsid w:val="002C0965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semiHidden/>
    <w:rsid w:val="002C0965"/>
    <w:rPr>
      <w:rFonts w:ascii="Times New Roman" w:eastAsia="Times New Roman" w:hAnsi="Times New Roman"/>
      <w:sz w:val="16"/>
      <w:szCs w:val="1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C0965"/>
  </w:style>
  <w:style w:type="character" w:styleId="af8">
    <w:name w:val="Hyperlink"/>
    <w:uiPriority w:val="99"/>
    <w:unhideWhenUsed/>
    <w:rsid w:val="002C0965"/>
    <w:rPr>
      <w:color w:val="000080"/>
      <w:u w:val="single"/>
    </w:rPr>
  </w:style>
  <w:style w:type="character" w:styleId="af9">
    <w:name w:val="FollowedHyperlink"/>
    <w:uiPriority w:val="99"/>
    <w:semiHidden/>
    <w:unhideWhenUsed/>
    <w:rsid w:val="002C0965"/>
    <w:rPr>
      <w:color w:val="800000"/>
      <w:u w:val="single"/>
    </w:rPr>
  </w:style>
  <w:style w:type="paragraph" w:customStyle="1" w:styleId="-1-western">
    <w:name w:val="красная-строка1-western"/>
    <w:basedOn w:val="a"/>
    <w:rsid w:val="002C0965"/>
    <w:pPr>
      <w:spacing w:before="100" w:beforeAutospacing="1" w:after="119"/>
      <w:ind w:firstLine="210"/>
    </w:pPr>
    <w:rPr>
      <w:sz w:val="20"/>
      <w:szCs w:val="20"/>
    </w:rPr>
  </w:style>
  <w:style w:type="paragraph" w:styleId="afa">
    <w:name w:val="Subtitle"/>
    <w:basedOn w:val="a"/>
    <w:next w:val="a"/>
    <w:link w:val="afb"/>
    <w:uiPriority w:val="11"/>
    <w:qFormat/>
    <w:rsid w:val="002C096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2C0965"/>
    <w:rPr>
      <w:rFonts w:ascii="Cambria" w:eastAsia="Times New Roman" w:hAnsi="Cambria"/>
      <w:sz w:val="24"/>
      <w:szCs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2C0965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0965"/>
    <w:pPr>
      <w:tabs>
        <w:tab w:val="right" w:leader="dot" w:pos="934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2C0965"/>
    <w:pPr>
      <w:tabs>
        <w:tab w:val="right" w:leader="dot" w:pos="9345"/>
      </w:tabs>
      <w:spacing w:after="200" w:line="276" w:lineRule="auto"/>
      <w:ind w:right="-257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1D97-D45E-4394-BD4D-20AFE679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17958</Words>
  <Characters>102365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120083</CharactersWithSpaces>
  <SharedDoc>false</SharedDoc>
  <HLinks>
    <vt:vector size="336" baseType="variant">
      <vt:variant>
        <vt:i4>1179707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_Toc440373814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_Toc440373813</vt:lpwstr>
      </vt:variant>
      <vt:variant>
        <vt:i4>1179707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_Toc440373812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_Toc440373811</vt:lpwstr>
      </vt:variant>
      <vt:variant>
        <vt:i4>1179707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_Toc440373810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_Toc440373809</vt:lpwstr>
      </vt:variant>
      <vt:variant>
        <vt:i4>1245243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_Toc440373808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_Toc440373807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_Toc440373806</vt:lpwstr>
      </vt:variant>
      <vt:variant>
        <vt:i4>1245243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_Toc440373805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_Toc440373804</vt:lpwstr>
      </vt:variant>
      <vt:variant>
        <vt:i4>1245243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_Toc440373803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_Toc440373802</vt:lpwstr>
      </vt:variant>
      <vt:variant>
        <vt:i4>1245243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_Toc440373801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_Toc440373800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_Toc440373799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_Toc440373798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_Toc440373797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_Toc440373796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_Toc440373795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_Toc440373794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_Toc440373793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_Toc440373792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_Toc440373791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_Toc440373790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_Toc440373789</vt:lpwstr>
      </vt:variant>
      <vt:variant>
        <vt:i4>1769524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_Toc440373788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_Toc440373787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_Toc440373786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_Toc440373785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_Toc440373784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_Toc440373783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_Toc440373782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_Toc440373781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_Toc440373780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_Toc440373779</vt:lpwstr>
      </vt:variant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_Toc440373778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_Toc440373777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_Toc440373776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_Toc440373775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_Toc440373774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_Toc440373773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_Toc440373772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_Toc440373771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_Toc440373770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_Toc440373769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_Toc440373768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_Toc440373767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_Toc440373766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_Toc440373765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_Toc440373764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_Toc440373763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_Toc440373762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_Toc440373761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_Toc440373760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_Toc440373759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3</cp:revision>
  <cp:lastPrinted>2016-09-05T10:28:00Z</cp:lastPrinted>
  <dcterms:created xsi:type="dcterms:W3CDTF">2022-03-18T12:01:00Z</dcterms:created>
  <dcterms:modified xsi:type="dcterms:W3CDTF">2022-03-18T12:01:00Z</dcterms:modified>
</cp:coreProperties>
</file>