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i w:val="1"/>
        </w:rPr>
      </w:pPr>
      <w:r>
        <w:drawing>
          <wp:inline>
            <wp:extent cx="6481572" cy="432104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81572" cy="43210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rFonts w:ascii="Times New Roman" w:hAnsi="Times New Roman"/>
          <w:b w:val="1"/>
          <w:i w:val="1"/>
        </w:rPr>
      </w:pPr>
    </w:p>
    <w:p w14:paraId="03000000">
      <w:pPr>
        <w:ind/>
        <w:jc w:val="center"/>
        <w:rPr>
          <w:rFonts w:ascii="Times New Roman" w:hAnsi="Times New Roman"/>
          <w:b w:val="1"/>
          <w:i w:val="1"/>
        </w:rPr>
      </w:pPr>
      <w:r>
        <w:rPr>
          <w:rFonts w:ascii="Times New Roman" w:hAnsi="Times New Roman"/>
          <w:b w:val="1"/>
          <w:i w:val="1"/>
          <w:color w:val="000000"/>
          <w:sz w:val="48"/>
        </w:rPr>
        <w:t>Родителям, самостоятельно организующим отдых детей!</w:t>
      </w:r>
    </w:p>
    <w:p w14:paraId="04000000"/>
    <w:p w14:paraId="05000000">
      <w:pPr>
        <w:ind w:firstLine="567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Право на получение компенсации за самостоятельно приобретенную путевку в текущем финансовом году и за отчетный финансовый год имеет один из родителей ребенка в возрасте от 6 до 18 лет,</w:t>
      </w:r>
      <w:r>
        <w:rPr>
          <w:rFonts w:ascii="Times New Roman" w:hAnsi="Times New Roman"/>
          <w:color w:val="000000"/>
          <w:sz w:val="28"/>
        </w:rPr>
        <w:t xml:space="preserve"> зарегистрированых по месту жительства на территории Сальского района </w:t>
      </w:r>
      <w:r>
        <w:rPr>
          <w:rFonts w:ascii="Times New Roman" w:hAnsi="Times New Roman"/>
          <w:color w:val="000000"/>
          <w:sz w:val="28"/>
        </w:rPr>
        <w:t>на дату подачи заявления</w:t>
      </w:r>
      <w:r>
        <w:rPr>
          <w:rFonts w:ascii="Times New Roman" w:hAnsi="Times New Roman"/>
          <w:color w:val="000000"/>
          <w:sz w:val="28"/>
        </w:rPr>
        <w:t>. Возраст ребенка учитывается на момент нахождения его в санаторном или оздоровительном лагере.</w:t>
      </w:r>
    </w:p>
    <w:p w14:paraId="06000000">
      <w:pPr>
        <w:ind w:firstLine="567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течение календарного года </w:t>
      </w:r>
      <w:r>
        <w:rPr>
          <w:rFonts w:ascii="Times New Roman" w:hAnsi="Times New Roman"/>
          <w:color w:val="000000"/>
          <w:sz w:val="28"/>
        </w:rPr>
        <w:t>компенсация осуществляется за отдых:</w:t>
      </w:r>
    </w:p>
    <w:p w14:paraId="07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один раз в оздоровительн</w:t>
      </w:r>
      <w:r>
        <w:rPr>
          <w:rFonts w:ascii="Times New Roman" w:hAnsi="Times New Roman"/>
          <w:color w:val="000000"/>
          <w:sz w:val="28"/>
        </w:rPr>
        <w:t>ом</w:t>
      </w:r>
      <w:r>
        <w:rPr>
          <w:rFonts w:ascii="Times New Roman" w:hAnsi="Times New Roman"/>
          <w:color w:val="000000"/>
          <w:sz w:val="28"/>
        </w:rPr>
        <w:t xml:space="preserve"> лагере</w:t>
      </w:r>
      <w:r>
        <w:rPr>
          <w:rFonts w:ascii="Times New Roman" w:hAnsi="Times New Roman"/>
          <w:color w:val="000000"/>
          <w:sz w:val="28"/>
        </w:rPr>
        <w:t>;</w:t>
      </w:r>
    </w:p>
    <w:p w14:paraId="08000000">
      <w:pPr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один раз в санаторном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учреждении</w:t>
      </w:r>
      <w:r>
        <w:rPr>
          <w:rFonts w:ascii="Times New Roman" w:hAnsi="Times New Roman"/>
          <w:color w:val="000000"/>
          <w:sz w:val="28"/>
        </w:rPr>
        <w:t xml:space="preserve"> (при наличии медицинских показаний).</w:t>
      </w:r>
    </w:p>
    <w:p w14:paraId="09000000">
      <w:pPr>
        <w:ind/>
        <w:jc w:val="both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Заявителем на получение компенсации за самостоятельно приобретенную путевку может быть только родитель, оплативший стоимость путевки.</w:t>
      </w:r>
    </w:p>
    <w:p w14:paraId="0A000000">
      <w:pPr>
        <w:ind w:firstLine="567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color w:val="000000"/>
          <w:sz w:val="28"/>
        </w:rPr>
        <w:t>Компенсация за самостоятельно приобретённую путёвку осуществляется в размере:</w:t>
      </w:r>
    </w:p>
    <w:p w14:paraId="0B000000">
      <w:pPr>
        <w:ind w:firstLine="567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color w:val="000000"/>
          <w:sz w:val="28"/>
        </w:rPr>
        <w:t>100% стоимости путёвки для детей из малоимущих семей</w:t>
      </w:r>
      <w:r>
        <w:rPr>
          <w:rFonts w:ascii="Times New Roman" w:hAnsi="Times New Roman"/>
          <w:color w:val="000000"/>
          <w:sz w:val="28"/>
        </w:rPr>
        <w:t xml:space="preserve"> и детей граждан – </w:t>
      </w:r>
    </w:p>
    <w:p w14:paraId="0C000000">
      <w:pPr>
        <w:ind w:firstLine="0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color w:val="000000"/>
          <w:sz w:val="28"/>
        </w:rPr>
        <w:t>участников СВО;</w:t>
      </w:r>
    </w:p>
    <w:p w14:paraId="0D000000">
      <w:pPr>
        <w:ind w:firstLine="567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color w:val="000000"/>
          <w:sz w:val="28"/>
        </w:rPr>
        <w:t xml:space="preserve">50% стоимости </w:t>
      </w:r>
      <w:r>
        <w:rPr>
          <w:rFonts w:ascii="Times New Roman" w:hAnsi="Times New Roman"/>
          <w:color w:val="000000"/>
          <w:sz w:val="28"/>
        </w:rPr>
        <w:t>путевки - для детей граждан, не относящихся к вышеназванным категориям,</w:t>
      </w:r>
    </w:p>
    <w:p w14:paraId="0E000000">
      <w:pPr>
        <w:ind w:firstLine="567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color w:val="000000"/>
          <w:sz w:val="28"/>
        </w:rPr>
        <w:t>но не более средней стоимости путёвки.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14:paraId="0F000000">
      <w:pPr>
        <w:ind w:firstLine="567" w:left="0"/>
        <w:jc w:val="both"/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</w:pPr>
      <w:r>
        <w:rPr>
          <w:rFonts w:ascii="Times New Roman" w:hAnsi="Times New Roman"/>
          <w:b w:val="1"/>
          <w:color w:val="000000"/>
          <w:sz w:val="24"/>
        </w:rPr>
        <w:t>Справка:</w:t>
      </w:r>
      <w:r>
        <w:rPr>
          <w:rFonts w:ascii="Times New Roman" w:hAnsi="Times New Roman"/>
          <w:color w:val="000000"/>
          <w:sz w:val="24"/>
        </w:rPr>
        <w:t xml:space="preserve"> к участникам СВО относятся: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лица, призванные на военную службу по мобилизации в Вооруженные Силы Российской Федерации в соответствии с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instrText>HYPERLINK "https://docs.cntd.ru/document/351809307#64S0IJ"</w:instrTex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t>Указом Президента Российской Федерации от 21.09.2022 N 647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end"/>
      </w:r>
      <w:r>
        <w:rPr>
          <w:rFonts w:ascii="Arial" w:hAnsi="Arial"/>
          <w:b w:val="0"/>
          <w:i w:val="0"/>
          <w:caps w:val="0"/>
          <w:color w:val="444444"/>
          <w:spacing w:val="0"/>
          <w:sz w:val="24"/>
          <w:highlight w:val="white"/>
        </w:rPr>
        <w:t>,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лица, заключившие контракт о прохождении военной службы в соответствии с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instrText>HYPERLINK "https://docs.cntd.ru/document/901704754#7D20K3"</w:instrTex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t>Федеральным законом от 28.03.1998 N 53-ФЗ "О воинской обязанности и военной службе"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  <w:u w:color="000000" w:val="single"/>
        </w:rPr>
        <w:fldChar w:fldCharType="end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или контракт о пребывании в добровольческом формировании (о добровольном содействии в выполнении задач, возложенных на Вооруженные Силы Российской Федерации), при условии их участия в Специальной военной операции</w:t>
      </w:r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лица, получившие инвалидность 1 и 2 групп вследствие ранения, полученного при участии в Специальной военной операции, или погибшие (умершие) при участии в Специальной военной операции.</w:t>
      </w:r>
    </w:p>
    <w:p w14:paraId="10000000">
      <w:pPr>
        <w:ind w:firstLine="567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- в санаторном лагере и не более 21 дня - в оздоровительном лагере. </w:t>
      </w:r>
    </w:p>
    <w:p w14:paraId="11000000">
      <w:pPr>
        <w:ind w:firstLine="567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Стоимость детской путевки на 202</w:t>
      </w:r>
      <w:r>
        <w:rPr>
          <w:rFonts w:ascii="Times New Roman" w:hAnsi="Times New Roman"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 xml:space="preserve"> год</w:t>
      </w:r>
      <w:r>
        <w:rPr>
          <w:rFonts w:ascii="Times New Roman" w:hAnsi="Times New Roman"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 в загородные стационарные оздоровительные лагеря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1 </w:t>
      </w:r>
      <w:r>
        <w:rPr>
          <w:rFonts w:ascii="Times New Roman" w:hAnsi="Times New Roman"/>
          <w:color w:val="000000"/>
          <w:sz w:val="28"/>
        </w:rPr>
        <w:t>639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>18</w:t>
      </w:r>
      <w:r>
        <w:rPr>
          <w:rFonts w:ascii="Times New Roman" w:hAnsi="Times New Roman"/>
          <w:color w:val="000000"/>
          <w:sz w:val="28"/>
        </w:rPr>
        <w:t> руб. на одного ребенка в сутки</w:t>
      </w:r>
      <w:r>
        <w:rPr>
          <w:rFonts w:ascii="Times New Roman" w:hAnsi="Times New Roman"/>
          <w:color w:val="000000"/>
          <w:sz w:val="28"/>
        </w:rPr>
        <w:t>;</w:t>
      </w:r>
      <w:r>
        <w:rPr>
          <w:rFonts w:ascii="Times New Roman" w:hAnsi="Times New Roman"/>
          <w:color w:val="000000"/>
          <w:sz w:val="28"/>
        </w:rPr>
        <w:t xml:space="preserve"> в санаторные оздоровительные лагеря круглогодичного действия –  </w:t>
      </w:r>
      <w:r>
        <w:rPr>
          <w:rFonts w:ascii="Times New Roman" w:hAnsi="Times New Roman"/>
          <w:color w:val="000000"/>
          <w:sz w:val="28"/>
        </w:rPr>
        <w:t>2 124,01</w:t>
      </w:r>
      <w:r>
        <w:rPr>
          <w:rFonts w:ascii="Times New Roman" w:hAnsi="Times New Roman"/>
          <w:color w:val="000000"/>
          <w:sz w:val="28"/>
        </w:rPr>
        <w:t> руб. на одного ребенка в сутки.</w:t>
      </w:r>
    </w:p>
    <w:p w14:paraId="12000000">
      <w:pPr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13000000">
      <w:pPr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Для получения</w:t>
      </w:r>
      <w:r>
        <w:rPr>
          <w:rFonts w:ascii="Times New Roman" w:hAnsi="Times New Roman"/>
          <w:b w:val="1"/>
          <w:color w:val="000000"/>
          <w:sz w:val="28"/>
        </w:rPr>
        <w:t xml:space="preserve"> компенсации за путевку, приобретенную самостоятельно, </w:t>
      </w:r>
      <w:r>
        <w:rPr>
          <w:rFonts w:ascii="Times New Roman" w:hAnsi="Times New Roman"/>
          <w:b w:val="1"/>
          <w:color w:val="000000"/>
          <w:sz w:val="28"/>
        </w:rPr>
        <w:t>гражданами предоставляются:</w:t>
      </w:r>
    </w:p>
    <w:p w14:paraId="14000000">
      <w:pPr>
        <w:numPr>
          <w:ilvl w:val="0"/>
          <w:numId w:val="1"/>
        </w:numPr>
        <w:spacing w:after="0" w:before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аспорт гражданина Российской Федерации,</w:t>
      </w:r>
    </w:p>
    <w:p w14:paraId="15000000">
      <w:pPr>
        <w:numPr>
          <w:ilvl w:val="0"/>
          <w:numId w:val="1"/>
        </w:numPr>
        <w:spacing w:after="0" w:before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свидетельств</w:t>
      </w: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о рождении ребенка - для ребенка, не достигшего возраста 14 лет;</w:t>
      </w:r>
    </w:p>
    <w:p w14:paraId="16000000">
      <w:pPr>
        <w:numPr>
          <w:ilvl w:val="0"/>
          <w:numId w:val="1"/>
        </w:numPr>
        <w:spacing w:after="0" w:before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паспорт гражданина Российской Федерации - для ребенка, достигшего возраста 14 лет;</w:t>
      </w:r>
    </w:p>
    <w:p w14:paraId="17000000">
      <w:pPr>
        <w:numPr>
          <w:ilvl w:val="0"/>
          <w:numId w:val="1"/>
        </w:numPr>
        <w:spacing w:after="0" w:before="0" w:line="240" w:lineRule="auto"/>
        <w:ind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</w:rPr>
        <w:t>документы, подтверждающие статус гражданина</w:t>
      </w:r>
      <w:r>
        <w:rPr>
          <w:rFonts w:ascii="Times New Roman" w:hAnsi="Times New Roman"/>
          <w:color w:val="000000"/>
          <w:sz w:val="28"/>
        </w:rPr>
        <w:t xml:space="preserve"> – участника СВО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. </w:t>
      </w:r>
    </w:p>
    <w:p w14:paraId="18000000">
      <w:pPr>
        <w:spacing w:after="0" w:before="0"/>
        <w:ind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color w:val="000000"/>
          <w:sz w:val="28"/>
        </w:rPr>
        <w:t>Для получения компенсации дополнительно предоставляются:</w:t>
      </w:r>
    </w:p>
    <w:p w14:paraId="19000000">
      <w:pPr>
        <w:numPr>
          <w:ilvl w:val="0"/>
          <w:numId w:val="2"/>
        </w:numPr>
        <w:spacing w:after="0" w:before="0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подлинники документов, подтверждающих факт оплаты путевки лично заявителем;</w:t>
      </w:r>
    </w:p>
    <w:p w14:paraId="1A000000">
      <w:pPr>
        <w:numPr>
          <w:ilvl w:val="0"/>
          <w:numId w:val="2"/>
        </w:numPr>
        <w:spacing w:after="0" w:before="0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подлинник договора, заключенного с юридическим лицом или индивидуальным предпринимателем, осуществляющим реализацию путевок (или оказание услуг) для детей в оздоровительный или санаторный лагерь (или подлинник договора оферты, содержащий подписи сторон и позволяющий идентифицировать заявителя и ребенка;</w:t>
      </w:r>
    </w:p>
    <w:p w14:paraId="1B000000">
      <w:pPr>
        <w:numPr>
          <w:ilvl w:val="0"/>
          <w:numId w:val="2"/>
        </w:numPr>
        <w:spacing w:after="0" w:before="0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подлинник обратного талона к путевке или подлинник письма на бланке организации, предоставившей услуги по отдыху и оздоровлению ребенка;</w:t>
      </w:r>
    </w:p>
    <w:p w14:paraId="1C000000">
      <w:pPr>
        <w:numPr>
          <w:ilvl w:val="0"/>
          <w:numId w:val="2"/>
        </w:numPr>
        <w:spacing w:after="0" w:before="0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копия лицевого счета, открытого в кредитной организации.</w:t>
      </w:r>
    </w:p>
    <w:p w14:paraId="1D000000">
      <w:pPr>
        <w:spacing w:afterAutospacing="on" w:beforeAutospacing="on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333333"/>
          <w:sz w:val="28"/>
        </w:rPr>
        <w:t>Важно</w:t>
      </w:r>
      <w:r>
        <w:rPr>
          <w:rFonts w:ascii="Times New Roman" w:hAnsi="Times New Roman"/>
          <w:b w:val="1"/>
          <w:color w:val="333333"/>
          <w:sz w:val="28"/>
        </w:rPr>
        <w:t xml:space="preserve">!!!! Санаторные и оздоровительные лагеря должны состоять в </w: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begin"/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instrText>HYPERLINK "https://mintrud.donland.ru/documents/active/68920/"</w:instrTex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separate"/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t>в</w: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t xml:space="preserve"> реестрах организаций отдыха детей и их оздоровления субъектов Российской Федерации</w: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end"/>
      </w:r>
      <w:r>
        <w:rPr>
          <w:rFonts w:ascii="Times New Roman" w:hAnsi="Times New Roman"/>
          <w:b w:val="0"/>
          <w:color w:val="333333"/>
          <w:sz w:val="28"/>
          <w:highlight w:val="white"/>
        </w:rPr>
        <w:t xml:space="preserve"> </w:t>
      </w:r>
      <w:r>
        <w:rPr>
          <w:rFonts w:ascii="Times New Roman" w:hAnsi="Times New Roman"/>
          <w:b w:val="1"/>
          <w:color w:val="333333"/>
          <w:sz w:val="28"/>
          <w:highlight w:val="white"/>
        </w:rPr>
        <w:t>либо быть включенными в перечень санаторно-курортных учреждений, утвержденных</w:t>
      </w:r>
      <w:r>
        <w:rPr>
          <w:rFonts w:ascii="Times New Roman" w:hAnsi="Times New Roman"/>
          <w:b w:val="0"/>
          <w:color w:val="333333"/>
          <w:sz w:val="28"/>
          <w:highlight w:val="white"/>
        </w:rPr>
        <w:t> </w: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begin"/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instrText>HYPERLINK "https://www.donland.ru/upload/uf/cee/prikaz-ozdorovlenie.docx"</w:instrTex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separate"/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t>приказом Минтруда России № 301н, Минздрава России № 449н от 10.07.2013 года.</w:t>
      </w:r>
      <w:r>
        <w:rPr>
          <w:rStyle w:val="Style_1_ch"/>
          <w:rFonts w:ascii="Times New Roman" w:hAnsi="Times New Roman"/>
          <w:b w:val="1"/>
          <w:sz w:val="28"/>
          <w:highlight w:val="white"/>
        </w:rPr>
        <w:fldChar w:fldCharType="end"/>
      </w:r>
    </w:p>
    <w:p w14:paraId="1E000000">
      <w:pPr>
        <w:spacing w:afterAutospacing="on" w:beforeAutospacing="on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333333"/>
          <w:sz w:val="28"/>
        </w:rPr>
        <w:t>Куда обращаться</w:t>
      </w:r>
    </w:p>
    <w:p w14:paraId="1F000000">
      <w:pPr>
        <w:spacing w:afterAutospacing="on" w:beforeAutospacing="on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!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Для получения </w:t>
      </w:r>
      <w:r>
        <w:rPr>
          <w:rFonts w:ascii="Times New Roman" w:hAnsi="Times New Roman"/>
          <w:color w:val="000000"/>
          <w:sz w:val="28"/>
        </w:rPr>
        <w:t xml:space="preserve">компенсации за </w:t>
      </w:r>
      <w:r>
        <w:rPr>
          <w:rFonts w:ascii="Times New Roman" w:hAnsi="Times New Roman"/>
          <w:color w:val="000000"/>
          <w:sz w:val="28"/>
        </w:rPr>
        <w:t xml:space="preserve">путевки, приобретенные </w:t>
      </w: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color w:val="000000"/>
          <w:sz w:val="28"/>
        </w:rPr>
        <w:t>гражданами, необходимо</w:t>
      </w:r>
      <w:r>
        <w:rPr>
          <w:rFonts w:ascii="Times New Roman" w:hAnsi="Times New Roman"/>
          <w:color w:val="000000"/>
          <w:sz w:val="28"/>
        </w:rPr>
        <w:t xml:space="preserve"> обра</w:t>
      </w:r>
      <w:r>
        <w:rPr>
          <w:rFonts w:ascii="Times New Roman" w:hAnsi="Times New Roman"/>
          <w:color w:val="000000"/>
          <w:sz w:val="28"/>
        </w:rPr>
        <w:t>щаться</w:t>
      </w:r>
      <w:r>
        <w:rPr>
          <w:rFonts w:ascii="Times New Roman" w:hAnsi="Times New Roman"/>
          <w:color w:val="000000"/>
          <w:sz w:val="28"/>
        </w:rPr>
        <w:t xml:space="preserve"> в  управление социальной защиты населения </w:t>
      </w:r>
      <w:r>
        <w:rPr>
          <w:rFonts w:ascii="Times New Roman" w:hAnsi="Times New Roman"/>
          <w:color w:val="000000"/>
          <w:sz w:val="28"/>
        </w:rPr>
        <w:t>Сальского</w:t>
      </w:r>
      <w:r>
        <w:rPr>
          <w:rFonts w:ascii="Times New Roman" w:hAnsi="Times New Roman"/>
          <w:color w:val="000000"/>
          <w:sz w:val="28"/>
        </w:rPr>
        <w:t xml:space="preserve"> района по адресу: </w:t>
      </w:r>
      <w:r>
        <w:rPr>
          <w:rFonts w:ascii="Times New Roman" w:hAnsi="Times New Roman"/>
          <w:color w:val="000000"/>
          <w:sz w:val="28"/>
        </w:rPr>
        <w:t>г. Сальск, ул. Ленина, 2 «а», к 207 телефон 8(86372) 50943</w:t>
      </w:r>
    </w:p>
    <w:sectPr/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2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" w:type="paragraph">
    <w:name w:val="Hyperlink"/>
    <w:link w:val="Style_1_ch"/>
    <w:rPr>
      <w:color w:val="0000FF"/>
      <w:u w:val="single"/>
    </w:rPr>
  </w:style>
  <w:style w:styleId="Style_1_ch" w:type="character">
    <w:name w:val="Hyperlink"/>
    <w:link w:val="Style_1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2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2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2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2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2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2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2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2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2024-06-28T12:21:24Z</dcterms:modified>
</cp:coreProperties>
</file>