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8B3DDD" w:rsidRPr="008D2C98" w:rsidRDefault="008B3DDD" w:rsidP="008D2C98">
      <w:pPr>
        <w:tabs>
          <w:tab w:val="left" w:pos="2899"/>
          <w:tab w:val="center" w:pos="5017"/>
        </w:tabs>
        <w:jc w:val="center"/>
        <w:rPr>
          <w:sz w:val="28"/>
          <w:szCs w:val="28"/>
        </w:rPr>
      </w:pPr>
      <w:r w:rsidRPr="008D2C98">
        <w:rPr>
          <w:sz w:val="28"/>
          <w:szCs w:val="28"/>
        </w:rPr>
        <w:t>Российская Федерация</w:t>
      </w:r>
    </w:p>
    <w:p w:rsidR="008B3DDD" w:rsidRPr="008D2C98" w:rsidRDefault="008B3DDD" w:rsidP="008B3DDD">
      <w:pPr>
        <w:jc w:val="center"/>
        <w:rPr>
          <w:sz w:val="28"/>
          <w:szCs w:val="28"/>
        </w:rPr>
      </w:pPr>
      <w:r w:rsidRPr="008D2C98">
        <w:rPr>
          <w:sz w:val="28"/>
          <w:szCs w:val="28"/>
        </w:rPr>
        <w:t>Ростовская область</w:t>
      </w:r>
    </w:p>
    <w:p w:rsidR="008B3DDD" w:rsidRDefault="008B3DDD" w:rsidP="008B3DDD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СОБРАНИЕ  ДЕПУТАТОВ</w:t>
      </w:r>
      <w:proofErr w:type="gramEnd"/>
    </w:p>
    <w:p w:rsidR="008B3DDD" w:rsidRDefault="008B3DDD" w:rsidP="008B3D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ГИГАНТОВСКОГО СЕЛЬСКОГО ПОСЕЛЕНИЯ</w:t>
      </w:r>
    </w:p>
    <w:p w:rsidR="008B3DDD" w:rsidRDefault="008B3DDD" w:rsidP="008B3DDD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B359F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125729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BD99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" strokecolor="#bfbfbf" strokeweight="4pt"/>
            </w:pict>
          </mc:Fallback>
        </mc:AlternateConten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 w:firstRow="1" w:lastRow="0" w:firstColumn="1" w:lastColumn="0" w:noHBand="0" w:noVBand="1"/>
      </w:tblPr>
      <w:tblGrid>
        <w:gridCol w:w="1440"/>
      </w:tblGrid>
      <w:tr w:rsidR="008B3DDD" w:rsidTr="00786A9B">
        <w:trPr>
          <w:trHeight w:val="540"/>
        </w:trPr>
        <w:tc>
          <w:tcPr>
            <w:tcW w:w="1440" w:type="dxa"/>
          </w:tcPr>
          <w:p w:rsidR="008B3DDD" w:rsidRDefault="008B3DDD" w:rsidP="00786A9B">
            <w:pPr>
              <w:jc w:val="center"/>
              <w:rPr>
                <w:sz w:val="40"/>
                <w:szCs w:val="40"/>
              </w:rPr>
            </w:pPr>
          </w:p>
        </w:tc>
      </w:tr>
    </w:tbl>
    <w:p w:rsidR="008B3DDD" w:rsidRDefault="008B3DDD" w:rsidP="008B3DDD">
      <w:pPr>
        <w:tabs>
          <w:tab w:val="left" w:pos="6315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Проект </w:t>
      </w:r>
    </w:p>
    <w:p w:rsidR="008B3DDD" w:rsidRDefault="008B3DDD" w:rsidP="008B3DDD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B3DDD" w:rsidRDefault="008B3DDD" w:rsidP="008B3DDD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8B3DDD" w:rsidRDefault="008B3DDD" w:rsidP="008B3DDD">
      <w:pPr>
        <w:pStyle w:val="af"/>
        <w:ind w:right="-83"/>
        <w:jc w:val="left"/>
      </w:pPr>
      <w:r>
        <w:t>О назначении публичных слушаний</w:t>
      </w:r>
    </w:p>
    <w:p w:rsidR="008D2C98" w:rsidRDefault="008B3DDD" w:rsidP="008B3DDD">
      <w:pPr>
        <w:pStyle w:val="af"/>
        <w:ind w:right="-83"/>
        <w:jc w:val="left"/>
      </w:pPr>
      <w:r>
        <w:t xml:space="preserve"> по проекту решения «</w:t>
      </w:r>
      <w:proofErr w:type="gramStart"/>
      <w:r>
        <w:t>О  проекте</w:t>
      </w:r>
      <w:proofErr w:type="gramEnd"/>
      <w:r>
        <w:t xml:space="preserve"> бюджета  </w:t>
      </w:r>
    </w:p>
    <w:p w:rsidR="008D2C98" w:rsidRDefault="008B3DDD" w:rsidP="008B3DDD">
      <w:pPr>
        <w:pStyle w:val="af"/>
        <w:ind w:right="-83"/>
        <w:jc w:val="left"/>
      </w:pPr>
      <w:r>
        <w:t xml:space="preserve">Гигантовского сельского поселения </w:t>
      </w:r>
    </w:p>
    <w:p w:rsidR="008B3DDD" w:rsidRDefault="008B3DDD" w:rsidP="008B3DDD">
      <w:pPr>
        <w:pStyle w:val="af"/>
        <w:ind w:right="-83"/>
        <w:jc w:val="left"/>
      </w:pPr>
      <w:r>
        <w:t>Сальского района</w:t>
      </w:r>
      <w:r w:rsidR="008D2C98">
        <w:t xml:space="preserve"> на 2025</w:t>
      </w:r>
      <w:r>
        <w:t xml:space="preserve"> год и на плановый период</w:t>
      </w:r>
    </w:p>
    <w:p w:rsidR="008B3DDD" w:rsidRDefault="008D2C98" w:rsidP="008B3DDD">
      <w:pPr>
        <w:pStyle w:val="af"/>
        <w:ind w:right="-83"/>
        <w:jc w:val="left"/>
      </w:pPr>
      <w:r>
        <w:t>2026 и 2027</w:t>
      </w:r>
      <w:r w:rsidR="008B3DDD">
        <w:t xml:space="preserve"> годов»</w:t>
      </w:r>
    </w:p>
    <w:p w:rsidR="008B3DDD" w:rsidRDefault="008B3DDD" w:rsidP="008B3DDD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40"/>
        <w:gridCol w:w="5025"/>
      </w:tblGrid>
      <w:tr w:rsidR="008B3DDD" w:rsidTr="00786A9B">
        <w:tc>
          <w:tcPr>
            <w:tcW w:w="5040" w:type="dxa"/>
            <w:hideMark/>
          </w:tcPr>
          <w:p w:rsidR="008B3DDD" w:rsidRDefault="008B3DDD" w:rsidP="00786A9B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8B3DDD" w:rsidRDefault="008B3DDD" w:rsidP="00786A9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</w:tc>
        <w:tc>
          <w:tcPr>
            <w:tcW w:w="5025" w:type="dxa"/>
          </w:tcPr>
          <w:p w:rsidR="008B3DDD" w:rsidRDefault="008B3DDD" w:rsidP="00786A9B">
            <w:pPr>
              <w:jc w:val="center"/>
              <w:rPr>
                <w:b/>
                <w:sz w:val="28"/>
                <w:szCs w:val="28"/>
              </w:rPr>
            </w:pPr>
          </w:p>
          <w:p w:rsidR="008B3DDD" w:rsidRDefault="00B359F6" w:rsidP="00B359F6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8D2C98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  <w:r w:rsidR="008D2C98">
              <w:rPr>
                <w:sz w:val="28"/>
                <w:szCs w:val="28"/>
              </w:rPr>
              <w:t xml:space="preserve">  2024</w:t>
            </w:r>
            <w:r w:rsidR="008B3DDD">
              <w:rPr>
                <w:sz w:val="28"/>
                <w:szCs w:val="28"/>
              </w:rPr>
              <w:t xml:space="preserve"> года</w:t>
            </w:r>
          </w:p>
        </w:tc>
      </w:tr>
    </w:tbl>
    <w:p w:rsidR="008B3DDD" w:rsidRDefault="008B3DDD" w:rsidP="008B3DDD">
      <w:pPr>
        <w:rPr>
          <w:sz w:val="16"/>
          <w:szCs w:val="16"/>
        </w:rPr>
      </w:pPr>
    </w:p>
    <w:p w:rsidR="008B3DDD" w:rsidRDefault="008B3DDD" w:rsidP="008B3DDD">
      <w:pPr>
        <w:rPr>
          <w:sz w:val="16"/>
          <w:szCs w:val="16"/>
        </w:rPr>
      </w:pPr>
    </w:p>
    <w:p w:rsidR="008B3DDD" w:rsidRDefault="008B3DDD" w:rsidP="008B3DDD">
      <w:pPr>
        <w:jc w:val="center"/>
        <w:rPr>
          <w:sz w:val="28"/>
        </w:rPr>
      </w:pPr>
      <w:r>
        <w:rPr>
          <w:sz w:val="28"/>
        </w:rPr>
        <w:t>РЕШИЛО:</w:t>
      </w:r>
    </w:p>
    <w:p w:rsidR="008B3DDD" w:rsidRDefault="008B3DDD" w:rsidP="008B3DDD">
      <w:pPr>
        <w:jc w:val="center"/>
        <w:rPr>
          <w:sz w:val="28"/>
        </w:rPr>
      </w:pPr>
    </w:p>
    <w:p w:rsidR="008B3DDD" w:rsidRDefault="008B3DDD" w:rsidP="008B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</w:t>
      </w:r>
      <w:r w:rsidR="008D2C98">
        <w:rPr>
          <w:sz w:val="28"/>
          <w:szCs w:val="28"/>
        </w:rPr>
        <w:t>го поселения Сальского района «</w:t>
      </w:r>
      <w:r>
        <w:rPr>
          <w:sz w:val="28"/>
          <w:szCs w:val="28"/>
        </w:rPr>
        <w:t xml:space="preserve">О бюджете Гигантовского сельского поселения Сальского района </w:t>
      </w:r>
      <w:r w:rsidR="008D2C98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» (приложение 1).</w:t>
      </w:r>
    </w:p>
    <w:p w:rsidR="008B3DDD" w:rsidRDefault="008B3DDD" w:rsidP="008B3DDD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</w:t>
      </w:r>
      <w:r w:rsidR="008D2C98">
        <w:rPr>
          <w:sz w:val="28"/>
          <w:szCs w:val="28"/>
        </w:rPr>
        <w:t xml:space="preserve">на 2025 год и на плановый период 2026 и 2027 годов» </w:t>
      </w:r>
      <w:r>
        <w:rPr>
          <w:sz w:val="28"/>
          <w:szCs w:val="28"/>
        </w:rPr>
        <w:t>и участия граждан в его обсуждении (приложение 2).</w:t>
      </w:r>
    </w:p>
    <w:p w:rsidR="008B3DDD" w:rsidRDefault="008B3DDD" w:rsidP="008B3DDD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</w:t>
      </w:r>
      <w:r w:rsidR="008D2C98">
        <w:rPr>
          <w:sz w:val="28"/>
          <w:szCs w:val="28"/>
        </w:rPr>
        <w:t xml:space="preserve">брания депутатов </w:t>
      </w:r>
      <w:proofErr w:type="spellStart"/>
      <w:r w:rsidR="008D2C98">
        <w:rPr>
          <w:sz w:val="28"/>
          <w:szCs w:val="28"/>
        </w:rPr>
        <w:t>Гигантовского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Сальского района «О бюджете Гигантовского сельского поселения Сальского района </w:t>
      </w:r>
      <w:r w:rsidR="008D2C98">
        <w:rPr>
          <w:sz w:val="28"/>
          <w:szCs w:val="28"/>
        </w:rPr>
        <w:t>на 2025 год и на плановый период 2026 и 2027 годов</w:t>
      </w:r>
      <w:r w:rsidR="00301907">
        <w:rPr>
          <w:sz w:val="28"/>
          <w:szCs w:val="28"/>
        </w:rPr>
        <w:t xml:space="preserve">» </w:t>
      </w:r>
      <w:r>
        <w:rPr>
          <w:sz w:val="28"/>
          <w:szCs w:val="28"/>
        </w:rPr>
        <w:t>на</w:t>
      </w:r>
      <w:r w:rsidR="00B359F6">
        <w:rPr>
          <w:sz w:val="28"/>
          <w:szCs w:val="28"/>
        </w:rPr>
        <w:t xml:space="preserve"> </w:t>
      </w:r>
      <w:r w:rsidR="008D2C98" w:rsidRPr="00B359F6">
        <w:rPr>
          <w:sz w:val="28"/>
          <w:szCs w:val="28"/>
        </w:rPr>
        <w:t>12 декабря 2024</w:t>
      </w:r>
      <w:r w:rsidRPr="00B359F6">
        <w:rPr>
          <w:sz w:val="28"/>
          <w:szCs w:val="28"/>
        </w:rPr>
        <w:t xml:space="preserve"> года 15 часов 00 минут.</w:t>
      </w:r>
      <w:r>
        <w:rPr>
          <w:sz w:val="28"/>
          <w:szCs w:val="28"/>
        </w:rPr>
        <w:t xml:space="preserve"> Провести публичные слушания в Администрации Гигантовского сельского поселения   по адресу: п. Гигант, ул. Ленина, д. 35.</w:t>
      </w:r>
    </w:p>
    <w:p w:rsidR="008B3DDD" w:rsidRDefault="008B3DDD" w:rsidP="008B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8B3DDD" w:rsidRDefault="008B3DDD" w:rsidP="008B3DDD">
      <w:pPr>
        <w:ind w:firstLine="709"/>
        <w:jc w:val="both"/>
        <w:rPr>
          <w:sz w:val="28"/>
          <w:szCs w:val="28"/>
        </w:rPr>
      </w:pPr>
    </w:p>
    <w:p w:rsidR="008B3DDD" w:rsidRDefault="008B3DDD" w:rsidP="008B3DDD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B3DDD" w:rsidRDefault="008B3DDD" w:rsidP="008B3DDD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B359F6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Гигантовского</w:t>
      </w:r>
    </w:p>
    <w:p w:rsidR="008B3DDD" w:rsidRDefault="00301907" w:rsidP="008B3DDD">
      <w:pPr>
        <w:jc w:val="both"/>
        <w:rPr>
          <w:sz w:val="28"/>
        </w:rPr>
      </w:pPr>
      <w:proofErr w:type="spellStart"/>
      <w:r>
        <w:rPr>
          <w:sz w:val="28"/>
          <w:szCs w:val="28"/>
        </w:rPr>
        <w:t>с</w:t>
      </w:r>
      <w:bookmarkStart w:id="0" w:name="_GoBack"/>
      <w:bookmarkEnd w:id="0"/>
      <w:r w:rsidR="00B359F6">
        <w:rPr>
          <w:sz w:val="28"/>
          <w:szCs w:val="28"/>
        </w:rPr>
        <w:t>ельского</w:t>
      </w:r>
      <w:r w:rsidR="008B3DDD">
        <w:rPr>
          <w:sz w:val="28"/>
          <w:szCs w:val="28"/>
        </w:rPr>
        <w:t>поселения</w:t>
      </w:r>
      <w:proofErr w:type="spellEnd"/>
      <w:r w:rsidR="00B359F6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8B3DDD">
        <w:rPr>
          <w:sz w:val="28"/>
        </w:rPr>
        <w:t>А.М.Чемерисова</w:t>
      </w:r>
      <w:proofErr w:type="spellEnd"/>
    </w:p>
    <w:p w:rsidR="008B3DDD" w:rsidRDefault="008B3DDD" w:rsidP="008B3DDD">
      <w:pPr>
        <w:jc w:val="both"/>
        <w:rPr>
          <w:sz w:val="28"/>
        </w:rPr>
      </w:pPr>
    </w:p>
    <w:p w:rsidR="008B3DDD" w:rsidRDefault="008B3DDD" w:rsidP="008B3DDD">
      <w:pPr>
        <w:jc w:val="both"/>
        <w:rPr>
          <w:sz w:val="28"/>
        </w:rPr>
      </w:pPr>
      <w:r>
        <w:rPr>
          <w:sz w:val="28"/>
        </w:rPr>
        <w:t>п. Гигант</w:t>
      </w:r>
    </w:p>
    <w:p w:rsidR="008B3DDD" w:rsidRDefault="00B359F6" w:rsidP="008B3DDD">
      <w:pPr>
        <w:jc w:val="both"/>
        <w:rPr>
          <w:sz w:val="28"/>
        </w:rPr>
      </w:pPr>
      <w:r>
        <w:rPr>
          <w:sz w:val="28"/>
        </w:rPr>
        <w:t xml:space="preserve">15 </w:t>
      </w:r>
      <w:r w:rsidR="008D2C98">
        <w:rPr>
          <w:sz w:val="28"/>
        </w:rPr>
        <w:t>ноябр</w:t>
      </w:r>
      <w:r>
        <w:rPr>
          <w:sz w:val="28"/>
        </w:rPr>
        <w:t>я</w:t>
      </w:r>
      <w:r w:rsidR="008D2C98">
        <w:rPr>
          <w:sz w:val="28"/>
        </w:rPr>
        <w:t xml:space="preserve"> 2024</w:t>
      </w:r>
      <w:r w:rsidR="008B3DDD">
        <w:rPr>
          <w:sz w:val="28"/>
        </w:rPr>
        <w:t xml:space="preserve"> года</w:t>
      </w:r>
    </w:p>
    <w:p w:rsidR="008B3DDD" w:rsidRDefault="008B3DDD" w:rsidP="008B3DDD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№ </w:t>
      </w:r>
      <w:r w:rsidR="00B359F6">
        <w:rPr>
          <w:sz w:val="28"/>
        </w:rPr>
        <w:t>157</w:t>
      </w:r>
    </w:p>
    <w:p w:rsidR="008B3DDD" w:rsidRDefault="008B3DDD" w:rsidP="008B3DDD">
      <w:pPr>
        <w:jc w:val="both"/>
        <w:rPr>
          <w:sz w:val="28"/>
          <w:szCs w:val="28"/>
        </w:rPr>
      </w:pPr>
    </w:p>
    <w:p w:rsidR="008B3DDD" w:rsidRDefault="008B3DDD" w:rsidP="008B3DDD">
      <w:pPr>
        <w:tabs>
          <w:tab w:val="left" w:pos="5245"/>
        </w:tabs>
        <w:jc w:val="both"/>
        <w:rPr>
          <w:sz w:val="28"/>
          <w:szCs w:val="28"/>
        </w:rPr>
      </w:pPr>
    </w:p>
    <w:p w:rsidR="008B3DDD" w:rsidRDefault="008B3DDD" w:rsidP="008D2C98">
      <w:pPr>
        <w:tabs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8B3DDD" w:rsidRDefault="008B3DDD" w:rsidP="008B3DDD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</w:t>
      </w:r>
    </w:p>
    <w:p w:rsidR="008B3DDD" w:rsidRDefault="008B3DDD" w:rsidP="008B3DDD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по проекту решения </w:t>
      </w:r>
    </w:p>
    <w:p w:rsidR="008B3DDD" w:rsidRDefault="008B3DDD" w:rsidP="008B3DDD">
      <w:pPr>
        <w:pStyle w:val="af"/>
        <w:ind w:right="-83"/>
        <w:jc w:val="right"/>
      </w:pPr>
      <w:r>
        <w:rPr>
          <w:szCs w:val="28"/>
        </w:rPr>
        <w:t>«</w:t>
      </w:r>
      <w:r>
        <w:t>О назначении публичных слушаний</w:t>
      </w:r>
    </w:p>
    <w:p w:rsidR="008B3DDD" w:rsidRDefault="008B3DDD" w:rsidP="008B3DDD">
      <w:pPr>
        <w:pStyle w:val="af"/>
        <w:ind w:right="-83"/>
        <w:jc w:val="right"/>
      </w:pPr>
      <w:r>
        <w:t xml:space="preserve"> «</w:t>
      </w:r>
      <w:proofErr w:type="gramStart"/>
      <w:r>
        <w:t>О  проекте</w:t>
      </w:r>
      <w:proofErr w:type="gramEnd"/>
      <w:r>
        <w:t xml:space="preserve"> бюджета  Гигантовского</w:t>
      </w:r>
    </w:p>
    <w:p w:rsidR="008B3DDD" w:rsidRDefault="008B3DDD" w:rsidP="008B3DDD">
      <w:pPr>
        <w:pStyle w:val="af"/>
        <w:ind w:right="-83"/>
        <w:jc w:val="right"/>
      </w:pPr>
      <w:r>
        <w:t>сельского поселения Сальского района</w:t>
      </w:r>
    </w:p>
    <w:p w:rsidR="008B3DDD" w:rsidRDefault="008D2C98" w:rsidP="008B3DDD">
      <w:pPr>
        <w:pStyle w:val="af"/>
        <w:ind w:right="-83"/>
        <w:jc w:val="right"/>
      </w:pPr>
      <w:r>
        <w:t xml:space="preserve"> на 2025</w:t>
      </w:r>
      <w:r w:rsidR="008B3DDD">
        <w:t xml:space="preserve"> год и на плановый период</w:t>
      </w:r>
    </w:p>
    <w:p w:rsidR="008B3DDD" w:rsidRDefault="008D2C98" w:rsidP="008B3DDD">
      <w:pPr>
        <w:pStyle w:val="af"/>
        <w:ind w:right="-83"/>
        <w:jc w:val="right"/>
      </w:pPr>
      <w:r>
        <w:t>2026 и 2027</w:t>
      </w:r>
      <w:r w:rsidR="008B3DDD">
        <w:t xml:space="preserve"> годов»»</w:t>
      </w:r>
    </w:p>
    <w:p w:rsidR="008B3DDD" w:rsidRDefault="008B3DDD" w:rsidP="008B3DDD">
      <w:pPr>
        <w:ind w:left="5812" w:hanging="5812"/>
        <w:jc w:val="both"/>
        <w:rPr>
          <w:sz w:val="28"/>
          <w:szCs w:val="28"/>
        </w:rPr>
      </w:pPr>
    </w:p>
    <w:p w:rsidR="008B3DDD" w:rsidRDefault="008B3DDD" w:rsidP="003759B2"/>
    <w:p w:rsidR="008B3DDD" w:rsidRDefault="008B3DDD" w:rsidP="003759B2"/>
    <w:p w:rsidR="008B3DDD" w:rsidRDefault="008B3DDD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B359F6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19050" r="2857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EFE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113DA" w:rsidRPr="008D2C98" w:rsidRDefault="007113DA" w:rsidP="007113DA">
      <w:pPr>
        <w:jc w:val="right"/>
        <w:rPr>
          <w:b/>
          <w:color w:val="000000" w:themeColor="text1"/>
          <w:sz w:val="44"/>
          <w:highlight w:val="yellow"/>
        </w:rPr>
      </w:pPr>
      <w:r w:rsidRPr="008D2C98">
        <w:rPr>
          <w:b/>
          <w:color w:val="000000" w:themeColor="text1"/>
          <w:sz w:val="44"/>
          <w:highlight w:val="yellow"/>
        </w:rPr>
        <w:t>проект</w:t>
      </w:r>
    </w:p>
    <w:p w:rsidR="0096705C" w:rsidRDefault="0096705C" w:rsidP="007113DA">
      <w:pPr>
        <w:jc w:val="center"/>
        <w:rPr>
          <w:color w:val="000000" w:themeColor="text1"/>
        </w:rPr>
      </w:pPr>
      <w:r w:rsidRPr="008D2C98">
        <w:rPr>
          <w:b/>
          <w:color w:val="000000" w:themeColor="text1"/>
          <w:sz w:val="44"/>
          <w:highlight w:val="yellow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4B5B04" w:rsidRPr="00DF7DA5" w:rsidRDefault="007113DA" w:rsidP="004B5B04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О </w:t>
      </w:r>
      <w:r w:rsidR="004B5B04" w:rsidRPr="00DF7DA5">
        <w:rPr>
          <w:sz w:val="28"/>
          <w:szCs w:val="28"/>
        </w:rPr>
        <w:t>бюджете Гигантовского сельского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A01F2B" w:rsidRDefault="00A01F2B" w:rsidP="004B5B04">
      <w:pPr>
        <w:jc w:val="both"/>
        <w:rPr>
          <w:iCs/>
          <w:sz w:val="28"/>
          <w:szCs w:val="28"/>
        </w:rPr>
      </w:pPr>
      <w:r w:rsidRPr="00A01F2B">
        <w:rPr>
          <w:iCs/>
          <w:sz w:val="28"/>
          <w:szCs w:val="28"/>
        </w:rPr>
        <w:t xml:space="preserve">на 2025 год и на плановый </w:t>
      </w:r>
    </w:p>
    <w:p w:rsidR="004B5B04" w:rsidRPr="00A01F2B" w:rsidRDefault="00A01F2B" w:rsidP="004B5B04">
      <w:pPr>
        <w:jc w:val="both"/>
        <w:rPr>
          <w:sz w:val="28"/>
          <w:szCs w:val="28"/>
        </w:rPr>
      </w:pPr>
      <w:r w:rsidRPr="00A01F2B">
        <w:rPr>
          <w:iCs/>
          <w:sz w:val="28"/>
          <w:szCs w:val="28"/>
        </w:rPr>
        <w:t>период 2026 и 2027 годов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4B5B04" w:rsidRPr="00DF7DA5" w:rsidRDefault="007113DA" w:rsidP="004B5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  <w:r w:rsidR="004B5B04" w:rsidRPr="00DF7DA5">
        <w:rPr>
          <w:b/>
          <w:sz w:val="28"/>
          <w:szCs w:val="28"/>
        </w:rPr>
        <w:t>Гигантовского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декабря</w:t>
      </w:r>
      <w:r w:rsidR="00A01F2B">
        <w:rPr>
          <w:b/>
          <w:sz w:val="28"/>
          <w:szCs w:val="28"/>
        </w:rPr>
        <w:t xml:space="preserve"> 2024</w:t>
      </w:r>
      <w:r w:rsidRPr="00DF7DA5">
        <w:rPr>
          <w:b/>
          <w:sz w:val="28"/>
          <w:szCs w:val="28"/>
        </w:rPr>
        <w:t xml:space="preserve"> года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4B5B04" w:rsidRPr="00DF7DA5" w:rsidRDefault="004B5B04" w:rsidP="004B5B04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</w:t>
      </w:r>
      <w:proofErr w:type="gramStart"/>
      <w:r w:rsidRPr="00DF7DA5">
        <w:rPr>
          <w:b/>
          <w:iCs/>
          <w:sz w:val="28"/>
          <w:szCs w:val="28"/>
        </w:rPr>
        <w:t>характеристики  бюджета</w:t>
      </w:r>
      <w:proofErr w:type="gramEnd"/>
      <w:r w:rsidRPr="00DF7DA5">
        <w:rPr>
          <w:b/>
          <w:iCs/>
          <w:sz w:val="28"/>
          <w:szCs w:val="28"/>
        </w:rPr>
        <w:t xml:space="preserve">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 xml:space="preserve">Сальского района </w:t>
      </w:r>
      <w:r w:rsidR="00A01F2B">
        <w:rPr>
          <w:b/>
          <w:iCs/>
          <w:sz w:val="28"/>
          <w:szCs w:val="28"/>
        </w:rPr>
        <w:t>на 2025 год и на плановый период 2026 и 2027 годов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поселения </w:t>
      </w:r>
      <w:r>
        <w:rPr>
          <w:sz w:val="28"/>
          <w:szCs w:val="28"/>
        </w:rPr>
        <w:t>Сальского района на 202</w:t>
      </w:r>
      <w:r w:rsidR="00A01F2B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4,</w:t>
      </w:r>
      <w:r w:rsidR="00A01F2B">
        <w:rPr>
          <w:sz w:val="28"/>
          <w:szCs w:val="28"/>
        </w:rPr>
        <w:t>0</w:t>
      </w:r>
      <w:r w:rsidRPr="00DF7DA5">
        <w:rPr>
          <w:sz w:val="28"/>
          <w:szCs w:val="28"/>
        </w:rPr>
        <w:t>процента (</w:t>
      </w:r>
      <w:r w:rsidR="00A01F2B">
        <w:rPr>
          <w:sz w:val="28"/>
          <w:szCs w:val="28"/>
        </w:rPr>
        <w:t>декабрь 2025 года к декабрю 2024</w:t>
      </w:r>
      <w:r w:rsidRPr="00DF7DA5">
        <w:rPr>
          <w:sz w:val="28"/>
          <w:szCs w:val="28"/>
        </w:rPr>
        <w:t xml:space="preserve"> года):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lastRenderedPageBreak/>
        <w:t xml:space="preserve">1) прогнозируемый общий объем доходов местного бюджета в сумме </w:t>
      </w:r>
    </w:p>
    <w:p w:rsidR="004B5B04" w:rsidRPr="00DF7DA5" w:rsidRDefault="00A01F2B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79819,3</w:t>
      </w:r>
      <w:r w:rsidR="004B5B04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proofErr w:type="gramStart"/>
      <w:r w:rsidR="00A01F2B">
        <w:rPr>
          <w:rFonts w:ascii="Times New Roman" w:hAnsi="Times New Roman" w:cs="Times New Roman"/>
          <w:sz w:val="28"/>
          <w:szCs w:val="28"/>
        </w:rPr>
        <w:t>79819,3</w:t>
      </w:r>
      <w:r w:rsidRPr="00DF7DA5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01F2B">
        <w:rPr>
          <w:rFonts w:ascii="Times New Roman" w:hAnsi="Times New Roman" w:cs="Times New Roman"/>
          <w:sz w:val="28"/>
          <w:szCs w:val="28"/>
        </w:rPr>
        <w:t>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4)объем расходов на обслуживание муниципального долга Гигантовского сельского поселения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A01F2B">
        <w:rPr>
          <w:sz w:val="28"/>
          <w:szCs w:val="28"/>
        </w:rPr>
        <w:t xml:space="preserve"> бюджета на плановый период 2026 и 2027</w:t>
      </w:r>
      <w:r w:rsidRPr="00DF7DA5">
        <w:rPr>
          <w:sz w:val="28"/>
          <w:szCs w:val="28"/>
        </w:rPr>
        <w:t xml:space="preserve"> годов: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86136,6</w:t>
      </w:r>
      <w:r w:rsidRPr="00DF7DA5">
        <w:rPr>
          <w:sz w:val="28"/>
          <w:szCs w:val="28"/>
        </w:rPr>
        <w:t xml:space="preserve"> тыс. рубле</w:t>
      </w:r>
      <w:r w:rsidR="00A01F2B">
        <w:rPr>
          <w:sz w:val="28"/>
          <w:szCs w:val="28"/>
        </w:rPr>
        <w:t xml:space="preserve">й и на 2027 </w:t>
      </w:r>
      <w:r w:rsidRPr="00DF7DA5">
        <w:rPr>
          <w:sz w:val="28"/>
          <w:szCs w:val="28"/>
        </w:rPr>
        <w:t xml:space="preserve">год в сумме </w:t>
      </w:r>
      <w:proofErr w:type="gramStart"/>
      <w:r w:rsidR="00B209E4">
        <w:rPr>
          <w:sz w:val="28"/>
          <w:szCs w:val="28"/>
        </w:rPr>
        <w:t>99027,6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</w:t>
      </w:r>
      <w:proofErr w:type="gramEnd"/>
      <w:r w:rsidRPr="00DF7DA5">
        <w:rPr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86136,6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01F2B">
        <w:rPr>
          <w:sz w:val="28"/>
          <w:szCs w:val="28"/>
        </w:rPr>
        <w:t>1634,6</w:t>
      </w:r>
      <w:r w:rsidRPr="00DF7DA5">
        <w:rPr>
          <w:sz w:val="28"/>
          <w:szCs w:val="28"/>
        </w:rPr>
        <w:t xml:space="preserve"> тыс. рублей</w:t>
      </w:r>
      <w:r w:rsidR="00A01F2B">
        <w:rPr>
          <w:sz w:val="28"/>
          <w:szCs w:val="28"/>
        </w:rPr>
        <w:t>, и на 2027</w:t>
      </w:r>
      <w:r w:rsidRPr="00DF7DA5">
        <w:rPr>
          <w:sz w:val="28"/>
          <w:szCs w:val="28"/>
        </w:rPr>
        <w:t xml:space="preserve"> год в сумме </w:t>
      </w:r>
      <w:r w:rsidR="00B209E4">
        <w:rPr>
          <w:sz w:val="28"/>
          <w:szCs w:val="28"/>
        </w:rPr>
        <w:t>99027,6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A01F2B">
        <w:rPr>
          <w:sz w:val="28"/>
          <w:szCs w:val="28"/>
        </w:rPr>
        <w:t>4487,4</w:t>
      </w:r>
      <w:r w:rsidRPr="00DF7DA5">
        <w:rPr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3)верхний предел муниципального    внутреннего долга Гигантовского сель</w:t>
      </w:r>
      <w:r w:rsidR="00A01F2B">
        <w:rPr>
          <w:sz w:val="28"/>
          <w:szCs w:val="28"/>
        </w:rPr>
        <w:t>ского поселения на 1 января 2027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A01F2B">
        <w:rPr>
          <w:spacing w:val="-4"/>
          <w:sz w:val="28"/>
          <w:szCs w:val="28"/>
        </w:rPr>
        <w:t>2028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4)объем расходов на обслуживание муниципального долга Гигантовс</w:t>
      </w:r>
      <w:r w:rsidR="00A01F2B">
        <w:rPr>
          <w:sz w:val="28"/>
          <w:szCs w:val="28"/>
        </w:rPr>
        <w:t>кого сельского поселения на 2026</w:t>
      </w:r>
      <w:r w:rsidRPr="00DF7DA5">
        <w:rPr>
          <w:sz w:val="28"/>
          <w:szCs w:val="28"/>
        </w:rPr>
        <w:t xml:space="preserve"> год в</w:t>
      </w:r>
      <w:r w:rsidR="00A01F2B">
        <w:rPr>
          <w:sz w:val="28"/>
          <w:szCs w:val="28"/>
        </w:rPr>
        <w:t xml:space="preserve"> сумме 0,0 тыс. рублей и на 2027</w:t>
      </w:r>
      <w:r w:rsidRPr="00DF7DA5">
        <w:rPr>
          <w:sz w:val="28"/>
          <w:szCs w:val="28"/>
        </w:rPr>
        <w:t xml:space="preserve"> год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A01F2B">
        <w:rPr>
          <w:sz w:val="28"/>
          <w:szCs w:val="28"/>
        </w:rPr>
        <w:t>дефицит местного бюджета на 2026</w:t>
      </w:r>
      <w:r w:rsidRPr="00DF7DA5">
        <w:rPr>
          <w:sz w:val="28"/>
          <w:szCs w:val="28"/>
        </w:rPr>
        <w:t xml:space="preserve"> год в сумме 0,0 </w:t>
      </w:r>
      <w:proofErr w:type="spellStart"/>
      <w:proofErr w:type="gramStart"/>
      <w:r w:rsidRPr="00DF7DA5">
        <w:rPr>
          <w:sz w:val="28"/>
          <w:szCs w:val="28"/>
        </w:rPr>
        <w:t>тыс.рубле</w:t>
      </w:r>
      <w:r w:rsidR="00A01F2B">
        <w:rPr>
          <w:sz w:val="28"/>
          <w:szCs w:val="28"/>
        </w:rPr>
        <w:t>й</w:t>
      </w:r>
      <w:proofErr w:type="spellEnd"/>
      <w:proofErr w:type="gramEnd"/>
      <w:r w:rsidR="00A01F2B">
        <w:rPr>
          <w:sz w:val="28"/>
          <w:szCs w:val="28"/>
        </w:rPr>
        <w:t>, на 2027</w:t>
      </w:r>
      <w:r w:rsidRPr="00DF7DA5">
        <w:rPr>
          <w:sz w:val="28"/>
          <w:szCs w:val="28"/>
        </w:rPr>
        <w:t xml:space="preserve"> год в сумме 0,0 </w:t>
      </w:r>
      <w:proofErr w:type="spellStart"/>
      <w:r w:rsidRPr="00DF7DA5">
        <w:rPr>
          <w:sz w:val="28"/>
          <w:szCs w:val="28"/>
        </w:rPr>
        <w:t>тыс.рублей</w:t>
      </w:r>
      <w:proofErr w:type="spellEnd"/>
      <w:r w:rsidRPr="00DF7DA5">
        <w:rPr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A01F2B">
        <w:rPr>
          <w:sz w:val="28"/>
          <w:szCs w:val="28"/>
        </w:rPr>
        <w:t xml:space="preserve">бъем поступлений доходов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4B5B04" w:rsidRPr="00345349" w:rsidRDefault="004B5B04" w:rsidP="004B5B04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 xml:space="preserve">ефицита местного бюджета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345349">
        <w:rPr>
          <w:color w:val="000000" w:themeColor="text1"/>
          <w:sz w:val="28"/>
          <w:szCs w:val="28"/>
        </w:rPr>
        <w:t xml:space="preserve">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 xml:space="preserve">местного бюджета </w:t>
      </w:r>
      <w:r w:rsidR="00A01F2B" w:rsidRPr="00A01F2B">
        <w:rPr>
          <w:b/>
          <w:iCs/>
          <w:sz w:val="28"/>
          <w:szCs w:val="28"/>
        </w:rPr>
        <w:t>на 2025 год и на плановый период 2026 и 2027 годов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 xml:space="preserve">Гигантовского сельского </w:t>
      </w:r>
      <w:proofErr w:type="spellStart"/>
      <w:r w:rsidRPr="00DF7DA5">
        <w:rPr>
          <w:sz w:val="28"/>
          <w:szCs w:val="28"/>
        </w:rPr>
        <w:t>поселения</w:t>
      </w:r>
      <w:r w:rsidR="008B1E14">
        <w:rPr>
          <w:iCs/>
          <w:sz w:val="28"/>
          <w:szCs w:val="28"/>
        </w:rPr>
        <w:t>в</w:t>
      </w:r>
      <w:proofErr w:type="spellEnd"/>
      <w:r w:rsidR="008B1E14">
        <w:rPr>
          <w:iCs/>
          <w:sz w:val="28"/>
          <w:szCs w:val="28"/>
        </w:rPr>
        <w:t xml:space="preserve"> </w:t>
      </w:r>
      <w:r w:rsidR="00A01F2B">
        <w:rPr>
          <w:iCs/>
          <w:sz w:val="28"/>
          <w:szCs w:val="28"/>
        </w:rPr>
        <w:t>2025</w:t>
      </w:r>
      <w:r w:rsidRPr="00DF7DA5">
        <w:rPr>
          <w:iCs/>
          <w:sz w:val="28"/>
          <w:szCs w:val="28"/>
        </w:rPr>
        <w:t xml:space="preserve">году в сумме </w:t>
      </w:r>
      <w:r>
        <w:rPr>
          <w:iCs/>
          <w:sz w:val="28"/>
          <w:szCs w:val="28"/>
        </w:rPr>
        <w:t>400</w:t>
      </w:r>
      <w:r w:rsidRPr="00CC2F4D">
        <w:rPr>
          <w:iCs/>
          <w:sz w:val="28"/>
          <w:szCs w:val="28"/>
        </w:rPr>
        <w:t>,0</w:t>
      </w:r>
      <w:r w:rsidRPr="00DF7DA5">
        <w:rPr>
          <w:sz w:val="28"/>
          <w:szCs w:val="28"/>
        </w:rPr>
        <w:t>тыс. рублей</w:t>
      </w:r>
      <w:r w:rsidR="00A01F2B">
        <w:rPr>
          <w:iCs/>
          <w:sz w:val="28"/>
          <w:szCs w:val="28"/>
        </w:rPr>
        <w:t xml:space="preserve">, </w:t>
      </w:r>
      <w:proofErr w:type="gramStart"/>
      <w:r w:rsidR="00A01F2B">
        <w:rPr>
          <w:iCs/>
          <w:sz w:val="28"/>
          <w:szCs w:val="28"/>
        </w:rPr>
        <w:t>в  2026</w:t>
      </w:r>
      <w:proofErr w:type="gramEnd"/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400,0</w:t>
      </w:r>
      <w:r w:rsidRPr="00DF7DA5">
        <w:rPr>
          <w:iCs/>
          <w:sz w:val="28"/>
          <w:szCs w:val="28"/>
        </w:rPr>
        <w:t xml:space="preserve"> </w:t>
      </w:r>
      <w:proofErr w:type="spellStart"/>
      <w:r w:rsidRPr="00DF7DA5">
        <w:rPr>
          <w:iCs/>
          <w:sz w:val="28"/>
          <w:szCs w:val="28"/>
        </w:rPr>
        <w:t>тыс.ру</w:t>
      </w:r>
      <w:r w:rsidR="00A01F2B">
        <w:rPr>
          <w:iCs/>
          <w:sz w:val="28"/>
          <w:szCs w:val="28"/>
        </w:rPr>
        <w:t>блей</w:t>
      </w:r>
      <w:proofErr w:type="spellEnd"/>
      <w:r w:rsidR="00A01F2B">
        <w:rPr>
          <w:iCs/>
          <w:sz w:val="28"/>
          <w:szCs w:val="28"/>
        </w:rPr>
        <w:t xml:space="preserve"> и в 2027</w:t>
      </w:r>
      <w:r>
        <w:rPr>
          <w:iCs/>
          <w:sz w:val="28"/>
          <w:szCs w:val="28"/>
        </w:rPr>
        <w:t xml:space="preserve"> году в сумме 400,0 </w:t>
      </w:r>
      <w:proofErr w:type="spellStart"/>
      <w:r w:rsidRPr="00DF7DA5">
        <w:rPr>
          <w:iCs/>
          <w:sz w:val="28"/>
          <w:szCs w:val="28"/>
        </w:rPr>
        <w:t>тыс.рублей</w:t>
      </w:r>
      <w:proofErr w:type="spellEnd"/>
      <w:r w:rsidRPr="00DF7DA5">
        <w:rPr>
          <w:iCs/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 w:rsidR="00A01F2B">
        <w:rPr>
          <w:sz w:val="28"/>
          <w:szCs w:val="28"/>
        </w:rPr>
        <w:t>ения на 2025</w:t>
      </w:r>
      <w:r w:rsidRPr="00DF7DA5">
        <w:rPr>
          <w:sz w:val="28"/>
          <w:szCs w:val="28"/>
        </w:rPr>
        <w:t xml:space="preserve"> год в сумме </w:t>
      </w:r>
      <w:proofErr w:type="gramStart"/>
      <w:r w:rsidR="00A01F2B">
        <w:rPr>
          <w:sz w:val="28"/>
          <w:szCs w:val="28"/>
        </w:rPr>
        <w:t>8395,9</w:t>
      </w:r>
      <w:r w:rsidRPr="00DF7DA5">
        <w:rPr>
          <w:sz w:val="28"/>
          <w:szCs w:val="28"/>
        </w:rPr>
        <w:t>тыс.руб</w:t>
      </w:r>
      <w:r w:rsidR="00A01F2B">
        <w:rPr>
          <w:sz w:val="28"/>
          <w:szCs w:val="28"/>
        </w:rPr>
        <w:t>лей</w:t>
      </w:r>
      <w:proofErr w:type="gramEnd"/>
      <w:r w:rsidR="00A01F2B">
        <w:rPr>
          <w:sz w:val="28"/>
          <w:szCs w:val="28"/>
        </w:rPr>
        <w:t>, на 2026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8435,0</w:t>
      </w:r>
      <w:r w:rsidRPr="00DF7DA5">
        <w:rPr>
          <w:sz w:val="28"/>
          <w:szCs w:val="28"/>
        </w:rPr>
        <w:t xml:space="preserve"> </w:t>
      </w:r>
      <w:proofErr w:type="spellStart"/>
      <w:r w:rsidRPr="00DF7DA5">
        <w:rPr>
          <w:sz w:val="28"/>
          <w:szCs w:val="28"/>
        </w:rPr>
        <w:t>тыс.рубл</w:t>
      </w:r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и на 202</w:t>
      </w:r>
      <w:r w:rsidR="00A01F2B">
        <w:rPr>
          <w:sz w:val="28"/>
          <w:szCs w:val="28"/>
        </w:rPr>
        <w:t>7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8818,3</w:t>
      </w:r>
      <w:r w:rsidRPr="00DF7DA5">
        <w:rPr>
          <w:sz w:val="28"/>
          <w:szCs w:val="28"/>
        </w:rPr>
        <w:t xml:space="preserve"> </w:t>
      </w:r>
      <w:proofErr w:type="spellStart"/>
      <w:r w:rsidRPr="00DF7DA5">
        <w:rPr>
          <w:sz w:val="28"/>
          <w:szCs w:val="28"/>
        </w:rPr>
        <w:t>тыс.рублей</w:t>
      </w:r>
      <w:proofErr w:type="spellEnd"/>
      <w:r w:rsidR="00B61DE2">
        <w:rPr>
          <w:sz w:val="28"/>
          <w:szCs w:val="28"/>
        </w:rPr>
        <w:t xml:space="preserve">, а также утвердить объем бюджетных ассигнований на ремонт автомобильных дорог общего пользования на 2026 год за </w:t>
      </w:r>
      <w:r w:rsidR="00B61DE2" w:rsidRPr="00B61DE2">
        <w:rPr>
          <w:sz w:val="28"/>
          <w:szCs w:val="28"/>
        </w:rPr>
        <w:t xml:space="preserve">счет средств Фонда </w:t>
      </w:r>
      <w:proofErr w:type="spellStart"/>
      <w:r w:rsidR="00B61DE2" w:rsidRPr="00B61DE2">
        <w:rPr>
          <w:sz w:val="28"/>
          <w:szCs w:val="28"/>
        </w:rPr>
        <w:t>софинансирования</w:t>
      </w:r>
      <w:r w:rsidR="00B61DE2">
        <w:rPr>
          <w:sz w:val="28"/>
          <w:szCs w:val="28"/>
        </w:rPr>
        <w:t>Ростовской</w:t>
      </w:r>
      <w:proofErr w:type="spellEnd"/>
      <w:r w:rsidR="00B61DE2">
        <w:rPr>
          <w:sz w:val="28"/>
          <w:szCs w:val="28"/>
        </w:rPr>
        <w:t xml:space="preserve"> области в сумме 10545,5 </w:t>
      </w:r>
      <w:proofErr w:type="spellStart"/>
      <w:r w:rsidR="00B61DE2">
        <w:rPr>
          <w:sz w:val="28"/>
          <w:szCs w:val="28"/>
        </w:rPr>
        <w:t>тыс.рублей</w:t>
      </w:r>
      <w:proofErr w:type="spellEnd"/>
      <w:r w:rsidR="00B61DE2">
        <w:rPr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8D2C98">
        <w:rPr>
          <w:sz w:val="28"/>
          <w:szCs w:val="28"/>
        </w:rPr>
        <w:t xml:space="preserve">на 2025 год и на плановый период 2026 и 2027 </w:t>
      </w:r>
      <w:proofErr w:type="spellStart"/>
      <w:r w:rsidR="008D2C98">
        <w:rPr>
          <w:sz w:val="28"/>
          <w:szCs w:val="28"/>
        </w:rPr>
        <w:t>годов</w:t>
      </w:r>
      <w:r w:rsidR="00B61DE2" w:rsidRPr="00A01F2B">
        <w:rPr>
          <w:iCs/>
          <w:sz w:val="28"/>
          <w:szCs w:val="28"/>
        </w:rPr>
        <w:t>на</w:t>
      </w:r>
      <w:proofErr w:type="spellEnd"/>
      <w:r w:rsidR="00B61DE2" w:rsidRPr="00A01F2B">
        <w:rPr>
          <w:iCs/>
          <w:sz w:val="28"/>
          <w:szCs w:val="28"/>
        </w:rPr>
        <w:t xml:space="preserve"> 2025 год и на плановый период 2026 и 2027 </w:t>
      </w:r>
      <w:proofErr w:type="spellStart"/>
      <w:r w:rsidR="00B61DE2" w:rsidRPr="00A01F2B">
        <w:rPr>
          <w:iCs/>
          <w:sz w:val="28"/>
          <w:szCs w:val="28"/>
        </w:rPr>
        <w:t>годов</w:t>
      </w:r>
      <w:r w:rsidRPr="00DF7DA5">
        <w:rPr>
          <w:sz w:val="28"/>
          <w:szCs w:val="28"/>
        </w:rPr>
        <w:t>согласно</w:t>
      </w:r>
      <w:proofErr w:type="spellEnd"/>
      <w:r w:rsidRPr="00DF7DA5">
        <w:rPr>
          <w:sz w:val="28"/>
          <w:szCs w:val="28"/>
        </w:rPr>
        <w:t xml:space="preserve">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B61DE2" w:rsidRPr="00A01F2B">
        <w:rPr>
          <w:iCs/>
          <w:sz w:val="28"/>
          <w:szCs w:val="28"/>
        </w:rPr>
        <w:t xml:space="preserve">на 2025 год и на плановый период 2026 и 2027 </w:t>
      </w:r>
      <w:proofErr w:type="spellStart"/>
      <w:r w:rsidR="00B61DE2" w:rsidRPr="00A01F2B">
        <w:rPr>
          <w:iCs/>
          <w:sz w:val="28"/>
          <w:szCs w:val="28"/>
        </w:rPr>
        <w:t>годов</w:t>
      </w:r>
      <w:r w:rsidRPr="00DF7DA5">
        <w:rPr>
          <w:sz w:val="28"/>
          <w:szCs w:val="28"/>
        </w:rPr>
        <w:t>согласно</w:t>
      </w:r>
      <w:proofErr w:type="spellEnd"/>
      <w:r w:rsidRPr="00DF7DA5">
        <w:rPr>
          <w:sz w:val="28"/>
          <w:szCs w:val="28"/>
        </w:rPr>
        <w:t xml:space="preserve">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B61DE2" w:rsidRPr="00A01F2B">
        <w:rPr>
          <w:iCs/>
          <w:sz w:val="28"/>
          <w:szCs w:val="28"/>
        </w:rPr>
        <w:t xml:space="preserve">на 2025 год и на плановый период 2026 и 2027 </w:t>
      </w:r>
      <w:proofErr w:type="spellStart"/>
      <w:r w:rsidR="00B61DE2" w:rsidRPr="00A01F2B">
        <w:rPr>
          <w:iCs/>
          <w:sz w:val="28"/>
          <w:szCs w:val="28"/>
        </w:rPr>
        <w:t>годов</w:t>
      </w:r>
      <w:r w:rsidRPr="00DF7DA5">
        <w:rPr>
          <w:sz w:val="28"/>
          <w:szCs w:val="28"/>
        </w:rPr>
        <w:t>согласно</w:t>
      </w:r>
      <w:proofErr w:type="spellEnd"/>
      <w:r w:rsidRPr="00DF7DA5">
        <w:rPr>
          <w:sz w:val="28"/>
          <w:szCs w:val="28"/>
        </w:rPr>
        <w:t xml:space="preserve">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B61DE2" w:rsidRPr="00DF7DA5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2025 года на 4,0 процента, с 1 октября 2026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Pr="00DF7DA5" w:rsidRDefault="004B5B04" w:rsidP="004B5B0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gramEnd"/>
      <w:r w:rsidRPr="00DF7DA5">
        <w:rPr>
          <w:rFonts w:ascii="Times New Roman" w:hAnsi="Times New Roman" w:cs="Times New Roman"/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B61DE2" w:rsidRPr="00394107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2025 года на 4,0 процента, с 1 октября 2026 года на </w:t>
      </w:r>
      <w:r w:rsidRPr="0039410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Статья 5.</w:t>
      </w:r>
      <w:r>
        <w:rPr>
          <w:sz w:val="28"/>
        </w:rPr>
        <w:tab/>
      </w:r>
      <w:r>
        <w:rPr>
          <w:b/>
          <w:sz w:val="28"/>
        </w:rPr>
        <w:t xml:space="preserve">Межбюджетные трансферты, получаемые из других бюджетов </w:t>
      </w:r>
      <w:r>
        <w:rPr>
          <w:b/>
          <w:sz w:val="28"/>
        </w:rPr>
        <w:lastRenderedPageBreak/>
        <w:t>бюджетной системы Российской Федерации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</w:t>
      </w:r>
      <w:r w:rsidR="00B61DE2">
        <w:rPr>
          <w:sz w:val="28"/>
        </w:rPr>
        <w:t>мы Российской Федерации, на 2025</w:t>
      </w:r>
      <w:r>
        <w:rPr>
          <w:sz w:val="28"/>
        </w:rPr>
        <w:t xml:space="preserve"> год в сумме </w:t>
      </w:r>
      <w:r w:rsidR="00B85D93">
        <w:rPr>
          <w:sz w:val="28"/>
        </w:rPr>
        <w:t>36831,5 тыс. рублей, на 2026</w:t>
      </w:r>
      <w:r>
        <w:rPr>
          <w:sz w:val="28"/>
        </w:rPr>
        <w:t xml:space="preserve"> год в сумме </w:t>
      </w:r>
      <w:r w:rsidR="00B85D93">
        <w:rPr>
          <w:sz w:val="28"/>
        </w:rPr>
        <w:t>41284,1</w:t>
      </w:r>
      <w:r>
        <w:rPr>
          <w:sz w:val="28"/>
        </w:rPr>
        <w:t xml:space="preserve"> тыс. рублей, на</w:t>
      </w:r>
      <w:r w:rsidR="00B85D93">
        <w:rPr>
          <w:sz w:val="28"/>
        </w:rPr>
        <w:t xml:space="preserve"> 2027</w:t>
      </w:r>
      <w:r>
        <w:rPr>
          <w:sz w:val="28"/>
        </w:rPr>
        <w:t xml:space="preserve"> год в сумме </w:t>
      </w:r>
      <w:r w:rsidR="00B85D93">
        <w:rPr>
          <w:sz w:val="28"/>
        </w:rPr>
        <w:t>51570,2</w:t>
      </w:r>
      <w:r>
        <w:rPr>
          <w:sz w:val="28"/>
        </w:rPr>
        <w:t xml:space="preserve"> тыс. рублей, в том числе: </w:t>
      </w:r>
    </w:p>
    <w:p w:rsidR="00391874" w:rsidRDefault="004B5B04" w:rsidP="00391874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</w:t>
      </w:r>
      <w:r w:rsidR="00391874">
        <w:rPr>
          <w:sz w:val="28"/>
        </w:rPr>
        <w:t>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 xml:space="preserve">предоставляемой местному бюджету </w:t>
      </w:r>
      <w:r w:rsidR="00391874" w:rsidRPr="00391874">
        <w:rPr>
          <w:sz w:val="28"/>
        </w:rPr>
        <w:t>на поддержку мер по обеспеч</w:t>
      </w:r>
      <w:r w:rsidR="00391874">
        <w:rPr>
          <w:sz w:val="28"/>
        </w:rPr>
        <w:t xml:space="preserve">ению сбалансированности </w:t>
      </w:r>
      <w:proofErr w:type="spellStart"/>
      <w:r w:rsidR="00391874">
        <w:rPr>
          <w:sz w:val="28"/>
        </w:rPr>
        <w:t>бюджетаиз</w:t>
      </w:r>
      <w:proofErr w:type="spellEnd"/>
      <w:r w:rsidR="00391874">
        <w:rPr>
          <w:sz w:val="28"/>
        </w:rPr>
        <w:t xml:space="preserve"> областного бюджет</w:t>
      </w:r>
      <w:r w:rsidR="00633B5E">
        <w:rPr>
          <w:sz w:val="28"/>
        </w:rPr>
        <w:t xml:space="preserve">а на 2025 год в сумме 1076,1 </w:t>
      </w:r>
      <w:proofErr w:type="spellStart"/>
      <w:proofErr w:type="gramStart"/>
      <w:r w:rsidR="00633B5E">
        <w:rPr>
          <w:sz w:val="28"/>
        </w:rPr>
        <w:t>тыс.рублей</w:t>
      </w:r>
      <w:proofErr w:type="spellEnd"/>
      <w:proofErr w:type="gramEnd"/>
      <w:r w:rsidR="00633B5E">
        <w:rPr>
          <w:sz w:val="28"/>
        </w:rPr>
        <w:t xml:space="preserve">, на 2026 в сумме 0,0 </w:t>
      </w:r>
      <w:proofErr w:type="spellStart"/>
      <w:r w:rsidR="00633B5E">
        <w:rPr>
          <w:sz w:val="28"/>
        </w:rPr>
        <w:t>тыс.р</w:t>
      </w:r>
      <w:r w:rsidR="00D86AA1">
        <w:rPr>
          <w:sz w:val="28"/>
        </w:rPr>
        <w:t>убл</w:t>
      </w:r>
      <w:r w:rsidR="00633B5E">
        <w:rPr>
          <w:sz w:val="28"/>
        </w:rPr>
        <w:t>ей</w:t>
      </w:r>
      <w:proofErr w:type="spellEnd"/>
      <w:r w:rsidR="00633B5E">
        <w:rPr>
          <w:sz w:val="28"/>
        </w:rPr>
        <w:t xml:space="preserve">, на 2027 год в сумме 0,0 </w:t>
      </w:r>
      <w:proofErr w:type="spellStart"/>
      <w:r w:rsidR="00633B5E">
        <w:rPr>
          <w:sz w:val="28"/>
        </w:rPr>
        <w:t>тыс.рублей</w:t>
      </w:r>
      <w:proofErr w:type="spellEnd"/>
      <w:r w:rsidR="00633B5E">
        <w:rPr>
          <w:sz w:val="28"/>
        </w:rPr>
        <w:t>;</w:t>
      </w:r>
    </w:p>
    <w:p w:rsidR="004B5B04" w:rsidRDefault="00C267D1" w:rsidP="004B5B04">
      <w:pPr>
        <w:ind w:firstLine="432"/>
        <w:jc w:val="both"/>
        <w:rPr>
          <w:sz w:val="28"/>
        </w:rPr>
      </w:pPr>
      <w:r>
        <w:rPr>
          <w:sz w:val="28"/>
        </w:rPr>
        <w:t>о</w:t>
      </w:r>
      <w:r w:rsidR="00391874">
        <w:rPr>
          <w:sz w:val="28"/>
        </w:rPr>
        <w:t>бъем 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>местному бюджету</w:t>
      </w:r>
      <w:r w:rsidR="00391874" w:rsidRPr="00391874">
        <w:rPr>
          <w:sz w:val="28"/>
        </w:rPr>
        <w:t xml:space="preserve"> на выравнивание бюдж</w:t>
      </w:r>
      <w:r w:rsidR="00391874">
        <w:rPr>
          <w:sz w:val="28"/>
        </w:rPr>
        <w:t>етной обе</w:t>
      </w:r>
      <w:r w:rsidR="00903467">
        <w:rPr>
          <w:sz w:val="28"/>
        </w:rPr>
        <w:t xml:space="preserve">спеченности из бюджета </w:t>
      </w:r>
      <w:proofErr w:type="spellStart"/>
      <w:r>
        <w:rPr>
          <w:sz w:val="28"/>
        </w:rPr>
        <w:t>Сальского</w:t>
      </w:r>
      <w:r w:rsidR="00391874">
        <w:rPr>
          <w:sz w:val="28"/>
        </w:rPr>
        <w:t>районана</w:t>
      </w:r>
      <w:proofErr w:type="spellEnd"/>
      <w:r w:rsidR="00391874">
        <w:rPr>
          <w:sz w:val="28"/>
        </w:rPr>
        <w:t xml:space="preserve"> 2025 год в сумме 23341,9 </w:t>
      </w:r>
      <w:proofErr w:type="spellStart"/>
      <w:proofErr w:type="gramStart"/>
      <w:r w:rsidR="00391874">
        <w:rPr>
          <w:sz w:val="28"/>
        </w:rPr>
        <w:t>тыс.рублей</w:t>
      </w:r>
      <w:proofErr w:type="spellEnd"/>
      <w:proofErr w:type="gramEnd"/>
      <w:r w:rsidR="00391874">
        <w:rPr>
          <w:sz w:val="28"/>
        </w:rPr>
        <w:t xml:space="preserve">, </w:t>
      </w:r>
      <w:r w:rsidR="00B85D93">
        <w:rPr>
          <w:sz w:val="28"/>
        </w:rPr>
        <w:t>на 2026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20530,2 тыс. рублей, на 2027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42290,9</w:t>
      </w:r>
      <w:r w:rsidR="004B5B04"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2)</w:t>
      </w:r>
      <w:hyperlink r:id="rId14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</w:t>
      </w:r>
      <w:r w:rsidR="00B85D93">
        <w:rPr>
          <w:sz w:val="28"/>
        </w:rPr>
        <w:t>ету из областного бюджета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1202,7 тыс. рублей, в 2026</w:t>
      </w:r>
      <w:r>
        <w:rPr>
          <w:sz w:val="28"/>
        </w:rPr>
        <w:t xml:space="preserve"> году в сумме </w:t>
      </w:r>
      <w:r w:rsidR="00B85D93">
        <w:rPr>
          <w:sz w:val="28"/>
        </w:rPr>
        <w:t>1312,6 тыс. рублей и в 2027</w:t>
      </w:r>
      <w:r>
        <w:rPr>
          <w:sz w:val="28"/>
        </w:rPr>
        <w:t xml:space="preserve"> году в сумме </w:t>
      </w:r>
      <w:r w:rsidR="00B85D93">
        <w:rPr>
          <w:sz w:val="28"/>
        </w:rPr>
        <w:t>0,2</w:t>
      </w:r>
      <w:r>
        <w:rPr>
          <w:sz w:val="28"/>
        </w:rPr>
        <w:t xml:space="preserve"> тыс. рублей; </w:t>
      </w:r>
    </w:p>
    <w:p w:rsidR="004B5B04" w:rsidRPr="00F90F1D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3) </w:t>
      </w:r>
      <w:hyperlink r:id="rId15" w:history="1">
        <w:r w:rsidRPr="00F90F1D">
          <w:rPr>
            <w:sz w:val="28"/>
          </w:rPr>
          <w:t>объем</w:t>
        </w:r>
      </w:hyperlink>
      <w:r w:rsidRPr="00F90F1D">
        <w:rPr>
          <w:sz w:val="28"/>
        </w:rPr>
        <w:t xml:space="preserve"> иных межбюджетных трансфертов, предост</w:t>
      </w:r>
      <w:r w:rsidR="00B85D93">
        <w:rPr>
          <w:sz w:val="28"/>
        </w:rPr>
        <w:t>авляемых местному бюджету в 2025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11210,8 тыс. рублей, в 2026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19441,3 тыс. рублей, в 2027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9279,1</w:t>
      </w:r>
      <w:r w:rsidRPr="00F90F1D">
        <w:rPr>
          <w:sz w:val="28"/>
        </w:rPr>
        <w:t xml:space="preserve"> тыс. рублей, в том числе:</w:t>
      </w:r>
    </w:p>
    <w:p w:rsidR="004B5B04" w:rsidRPr="00F90F1D" w:rsidRDefault="00B85D93" w:rsidP="004B5B04">
      <w:pPr>
        <w:ind w:firstLine="432"/>
        <w:jc w:val="both"/>
        <w:rPr>
          <w:sz w:val="28"/>
        </w:rPr>
      </w:pPr>
      <w:r>
        <w:rPr>
          <w:sz w:val="28"/>
        </w:rPr>
        <w:t>из областного бюджета в 2025</w:t>
      </w:r>
      <w:r w:rsidR="004B5B04" w:rsidRPr="00F90F1D">
        <w:rPr>
          <w:sz w:val="28"/>
        </w:rPr>
        <w:t xml:space="preserve"> году в сумме </w:t>
      </w:r>
      <w:r>
        <w:rPr>
          <w:sz w:val="28"/>
        </w:rPr>
        <w:t>2814,9 тыс. рублей, в 2026</w:t>
      </w:r>
      <w:r w:rsidR="004B5B04" w:rsidRPr="00F90F1D">
        <w:rPr>
          <w:sz w:val="28"/>
        </w:rPr>
        <w:t xml:space="preserve"> году в сумме </w:t>
      </w:r>
      <w:r>
        <w:rPr>
          <w:sz w:val="28"/>
        </w:rPr>
        <w:t>11006,3 тыс. рублей, в 2027</w:t>
      </w:r>
      <w:r w:rsidR="004B5B04" w:rsidRPr="00F90F1D">
        <w:rPr>
          <w:sz w:val="28"/>
        </w:rPr>
        <w:t xml:space="preserve"> году в сумме 460,8 тыс. рублей;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>из</w:t>
      </w:r>
      <w:r w:rsidR="00B85D93">
        <w:rPr>
          <w:sz w:val="28"/>
        </w:rPr>
        <w:t xml:space="preserve"> бюджета Сальского района в 2025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8395,9 тыс. рублей, в 2026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8435,0 тыс. рублей, в 2027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8818,3</w:t>
      </w:r>
      <w:r w:rsidRPr="00F90F1D"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b/>
          <w:sz w:val="28"/>
        </w:rPr>
      </w:pP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4B5B04" w:rsidRDefault="004B5B04" w:rsidP="004B5B04">
      <w:pPr>
        <w:widowControl w:val="0"/>
        <w:ind w:left="708"/>
        <w:jc w:val="both"/>
        <w:outlineLvl w:val="0"/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</w:t>
      </w:r>
      <w:r w:rsidR="00B85D93">
        <w:rPr>
          <w:sz w:val="28"/>
        </w:rPr>
        <w:t>заключенными соглашениями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176,7</w:t>
      </w:r>
      <w:r>
        <w:rPr>
          <w:sz w:val="28"/>
        </w:rPr>
        <w:t xml:space="preserve"> тыс. рублей, </w:t>
      </w:r>
      <w:proofErr w:type="gramStart"/>
      <w:r>
        <w:rPr>
          <w:sz w:val="28"/>
        </w:rPr>
        <w:t xml:space="preserve">в  </w:t>
      </w:r>
      <w:r w:rsidR="00B85D93">
        <w:rPr>
          <w:sz w:val="28"/>
        </w:rPr>
        <w:t>2026</w:t>
      </w:r>
      <w:proofErr w:type="gramEnd"/>
      <w:r>
        <w:rPr>
          <w:sz w:val="28"/>
        </w:rPr>
        <w:t xml:space="preserve"> году в сумме </w:t>
      </w:r>
      <w:r w:rsidR="00B85D93">
        <w:rPr>
          <w:sz w:val="28"/>
        </w:rPr>
        <w:t>82,3 тыс. рублей, в 2027</w:t>
      </w:r>
      <w:r>
        <w:rPr>
          <w:sz w:val="28"/>
        </w:rPr>
        <w:t xml:space="preserve"> году </w:t>
      </w:r>
      <w:r w:rsidR="00B85D93">
        <w:rPr>
          <w:sz w:val="28"/>
        </w:rPr>
        <w:t>85,3</w:t>
      </w:r>
      <w:r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>согласно приложению 6 к настоящему</w:t>
      </w:r>
      <w:r>
        <w:rPr>
          <w:sz w:val="28"/>
        </w:rPr>
        <w:t xml:space="preserve"> решению.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7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4B5B04" w:rsidRPr="0007204E" w:rsidRDefault="004B5B04" w:rsidP="004B5B04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07204E">
        <w:rPr>
          <w:color w:val="000000" w:themeColor="text1"/>
          <w:sz w:val="28"/>
          <w:szCs w:val="28"/>
        </w:rPr>
        <w:t xml:space="preserve">1.Утвердить Программы муниципальных гарантий   Гигантовского сельского поселения </w:t>
      </w:r>
      <w:r w:rsidR="0033338D" w:rsidRPr="00A01F2B">
        <w:rPr>
          <w:iCs/>
          <w:sz w:val="28"/>
          <w:szCs w:val="28"/>
        </w:rPr>
        <w:t>на 2025 год и на плановый период 2026 и 2027 годов</w:t>
      </w:r>
      <w:r w:rsidRPr="0007204E">
        <w:rPr>
          <w:color w:val="000000" w:themeColor="text1"/>
          <w:sz w:val="28"/>
          <w:szCs w:val="28"/>
        </w:rPr>
        <w:t xml:space="preserve"> согласно прил</w:t>
      </w:r>
      <w:r>
        <w:rPr>
          <w:color w:val="000000" w:themeColor="text1"/>
          <w:sz w:val="28"/>
          <w:szCs w:val="28"/>
        </w:rPr>
        <w:t>ожению 7</w:t>
      </w:r>
      <w:r w:rsidRPr="0007204E">
        <w:rPr>
          <w:color w:val="000000" w:themeColor="text1"/>
          <w:sz w:val="28"/>
          <w:szCs w:val="28"/>
        </w:rPr>
        <w:t xml:space="preserve"> к настоящему решению.  </w:t>
      </w:r>
    </w:p>
    <w:p w:rsidR="004B5B04" w:rsidRPr="0007204E" w:rsidRDefault="004B5B04" w:rsidP="004B5B04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4B5B04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</w:t>
      </w:r>
      <w:r w:rsidR="0033338D">
        <w:rPr>
          <w:b/>
          <w:sz w:val="28"/>
          <w:szCs w:val="28"/>
        </w:rPr>
        <w:t>нения местного бюджета в 2025</w:t>
      </w:r>
      <w:r w:rsidRPr="00DF7DA5">
        <w:rPr>
          <w:b/>
          <w:sz w:val="28"/>
          <w:szCs w:val="28"/>
        </w:rPr>
        <w:t xml:space="preserve"> году</w:t>
      </w:r>
    </w:p>
    <w:p w:rsidR="004B5B04" w:rsidRPr="00101E71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</w:t>
      </w:r>
      <w:proofErr w:type="spellStart"/>
      <w:r w:rsidRPr="00DF7DA5">
        <w:rPr>
          <w:sz w:val="28"/>
          <w:szCs w:val="28"/>
        </w:rPr>
        <w:t>Гигантовском</w:t>
      </w:r>
      <w:proofErr w:type="spellEnd"/>
      <w:r w:rsidRPr="00DF7DA5">
        <w:rPr>
          <w:sz w:val="28"/>
          <w:szCs w:val="28"/>
        </w:rPr>
        <w:t xml:space="preserve"> сельском поселении», что основанием для внесения </w:t>
      </w:r>
      <w:r w:rsidR="0033338D">
        <w:rPr>
          <w:sz w:val="28"/>
          <w:szCs w:val="28"/>
        </w:rPr>
        <w:t>в 2025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B5B04" w:rsidRPr="00DF7DA5" w:rsidRDefault="004B5B04" w:rsidP="004B5B04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B5B04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DF7DA5">
        <w:rPr>
          <w:sz w:val="28"/>
          <w:szCs w:val="28"/>
        </w:rPr>
        <w:t>софинансирования</w:t>
      </w:r>
      <w:proofErr w:type="spellEnd"/>
      <w:r w:rsidRPr="00DF7DA5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</w:p>
    <w:p w:rsidR="004B5B04" w:rsidRDefault="004B5B04" w:rsidP="004B5B04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4B5B04" w:rsidRPr="00A94684" w:rsidRDefault="004B5B04" w:rsidP="004B5B04">
      <w:pPr>
        <w:ind w:firstLine="360"/>
        <w:jc w:val="both"/>
        <w:rPr>
          <w:color w:val="FF0000"/>
          <w:sz w:val="28"/>
          <w:szCs w:val="28"/>
        </w:rPr>
      </w:pPr>
    </w:p>
    <w:p w:rsidR="004B5B04" w:rsidRPr="00A94684" w:rsidRDefault="0033338D" w:rsidP="004B5B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2025</w:t>
      </w:r>
      <w:r w:rsidR="004B5B04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4B5B04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4B5B04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4B5B04">
        <w:rPr>
          <w:sz w:val="28"/>
          <w:szCs w:val="28"/>
        </w:rPr>
        <w:t xml:space="preserve">Гигантовского сельского </w:t>
      </w:r>
      <w:proofErr w:type="spellStart"/>
      <w:r w:rsidR="004B5B04">
        <w:rPr>
          <w:sz w:val="28"/>
          <w:szCs w:val="28"/>
        </w:rPr>
        <w:t>поселения</w:t>
      </w:r>
      <w:r w:rsidR="004B5B04" w:rsidRPr="00A94684">
        <w:rPr>
          <w:sz w:val="28"/>
          <w:szCs w:val="28"/>
        </w:rPr>
        <w:t>Сальского</w:t>
      </w:r>
      <w:proofErr w:type="spellEnd"/>
      <w:r w:rsidR="004B5B04" w:rsidRPr="00A94684">
        <w:rPr>
          <w:sz w:val="28"/>
          <w:szCs w:val="28"/>
        </w:rPr>
        <w:t xml:space="preserve"> района.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3338D">
        <w:rPr>
          <w:sz w:val="28"/>
          <w:szCs w:val="28"/>
        </w:rPr>
        <w:t>с 2025</w:t>
      </w:r>
      <w:r w:rsidRPr="00A94684">
        <w:rPr>
          <w:sz w:val="28"/>
          <w:szCs w:val="28"/>
        </w:rPr>
        <w:t xml:space="preserve"> года: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lastRenderedPageBreak/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B5B04" w:rsidRDefault="004B5B04" w:rsidP="004B5B04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</w:p>
    <w:p w:rsidR="004B5B04" w:rsidRPr="00DF7DA5" w:rsidRDefault="004B5B04" w:rsidP="004B5B04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</w:t>
      </w:r>
      <w:proofErr w:type="gramStart"/>
      <w:r w:rsidRPr="00DF7DA5">
        <w:rPr>
          <w:sz w:val="28"/>
          <w:szCs w:val="28"/>
        </w:rPr>
        <w:t>момента  его</w:t>
      </w:r>
      <w:proofErr w:type="gramEnd"/>
      <w:r w:rsidRPr="00DF7DA5">
        <w:rPr>
          <w:sz w:val="28"/>
          <w:szCs w:val="28"/>
        </w:rPr>
        <w:t xml:space="preserve">  официального  </w:t>
      </w:r>
      <w:r>
        <w:rPr>
          <w:sz w:val="28"/>
          <w:szCs w:val="28"/>
        </w:rPr>
        <w:t>обнародовани</w:t>
      </w:r>
      <w:r w:rsidR="0033338D">
        <w:rPr>
          <w:sz w:val="28"/>
          <w:szCs w:val="28"/>
        </w:rPr>
        <w:t>я,  но  не  раннее 1 января 2025</w:t>
      </w:r>
      <w:r w:rsidRPr="00DF7DA5">
        <w:rPr>
          <w:sz w:val="28"/>
          <w:szCs w:val="28"/>
        </w:rPr>
        <w:t xml:space="preserve"> года.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gramStart"/>
      <w:r w:rsidRPr="00DF7DA5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» декабрь2024</w:t>
      </w:r>
      <w:r w:rsidRPr="00DF7DA5">
        <w:rPr>
          <w:sz w:val="28"/>
          <w:szCs w:val="28"/>
        </w:rPr>
        <w:t xml:space="preserve"> года </w:t>
      </w:r>
    </w:p>
    <w:p w:rsidR="004B5B04" w:rsidRPr="00DF7DA5" w:rsidRDefault="004B5B04" w:rsidP="004B5B04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B5B04" w:rsidRDefault="004B5B04" w:rsidP="004B5B04">
      <w:pPr>
        <w:pStyle w:val="ae"/>
        <w:jc w:val="right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222FD6" w:rsidRPr="00DF3E8E" w:rsidRDefault="00222FD6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FC2DC5" w:rsidRDefault="00222FD6" w:rsidP="00FC2DC5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 xml:space="preserve">естного бюджета </w:t>
      </w:r>
    </w:p>
    <w:p w:rsidR="00222FD6" w:rsidRPr="00FC2DC5" w:rsidRDefault="00FC2DC5" w:rsidP="00FC2DC5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222FD6" w:rsidRDefault="00222FD6" w:rsidP="00222FD6">
      <w:pPr>
        <w:pStyle w:val="ae"/>
        <w:jc w:val="right"/>
      </w:pPr>
      <w:r w:rsidRPr="009C6107">
        <w:t>(тыс. рублей)</w:t>
      </w:r>
    </w:p>
    <w:p w:rsidR="00E43E17" w:rsidRDefault="00E43E17" w:rsidP="00222FD6">
      <w:pPr>
        <w:pStyle w:val="ae"/>
        <w:jc w:val="right"/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837"/>
        <w:gridCol w:w="3826"/>
        <w:gridCol w:w="1417"/>
        <w:gridCol w:w="1276"/>
        <w:gridCol w:w="1134"/>
      </w:tblGrid>
      <w:tr w:rsidR="00E43E17" w:rsidTr="00E43E17">
        <w:trPr>
          <w:trHeight w:val="8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Код по классификации доходов бюджетов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2027г.</w:t>
            </w:r>
          </w:p>
        </w:tc>
      </w:tr>
      <w:tr w:rsidR="00E43E17" w:rsidTr="00E43E17">
        <w:trPr>
          <w:trHeight w:val="25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lastRenderedPageBreak/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1 00 00000 00 0000 000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42 987,8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44 852,5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47 457,4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23 546,0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r w:rsidRPr="003E0D6F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20 896,0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23 546,0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15 633,0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17 498,0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1 01 02020 01 0000 110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</w:t>
            </w:r>
            <w: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lastRenderedPageBreak/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49,0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lastRenderedPageBreak/>
              <w:t>1 01 02030 01 0000 110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380,0</w:t>
            </w:r>
          </w:p>
        </w:tc>
      </w:tr>
      <w:tr w:rsidR="00764E31" w:rsidTr="00E33B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1 01 02080 01 0000 110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31" w:rsidRDefault="00764E31" w:rsidP="00764E31">
            <w:pPr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proofErr w:type="spellStart"/>
            <w:r>
              <w:t>полученныхфизическимлицом</w:t>
            </w:r>
            <w:proofErr w:type="spellEnd"/>
            <w:r>
              <w:t xml:space="preserve">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</w:t>
            </w:r>
            <w:r>
              <w:lastRenderedPageBreak/>
              <w:t xml:space="preserve">доходов, указанных </w:t>
            </w:r>
            <w:proofErr w:type="spellStart"/>
            <w:r>
              <w:t>вабзаце</w:t>
            </w:r>
            <w:proofErr w:type="spellEnd"/>
            <w:r>
              <w:t xml:space="preserve"> </w:t>
            </w:r>
            <w:proofErr w:type="spellStart"/>
            <w:r>
              <w:t>тридцатьдевятом</w:t>
            </w:r>
            <w:proofErr w:type="spellEnd"/>
            <w:r>
              <w:t xml:space="preserve"> статьи50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spellStart"/>
            <w:r>
              <w:t>кодексаРоссийской</w:t>
            </w:r>
            <w:proofErr w:type="spellEnd"/>
            <w:r>
              <w:t xml:space="preserve"> Федерации), </w:t>
            </w:r>
            <w:proofErr w:type="spellStart"/>
            <w:r>
              <w:t>атакже</w:t>
            </w:r>
            <w:proofErr w:type="spellEnd"/>
            <w:r>
              <w:t xml:space="preserve">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846,0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1 01 02130 01 0000 110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243,0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1 01 02140 01 0000 110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>
              <w:lastRenderedPageBreak/>
              <w:t>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4 530,0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1 05 03000 01 0000 110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1 05 03010 01 0000 110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13 429,0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14 716,0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1 06 01000 00 0000 110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1 556,0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1 06 01030 10 0000 110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1 556,0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13 160,0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1 06 06030 00 0000 110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6 405,0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1 06 06033 10 0000 110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6 405,0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1 06 06040 00 0000 110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5 621,0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6 755,0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1 06 06043 10 0000 110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5 621,0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6 755,0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1 08 00000 00 0000 000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1 08 04000 01 0000 110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1 08 04020 01 0000 110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582,6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1 11 05000 00 0000 120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471,2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1 11 05020 00 0000 120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155,8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1 11 05025 10 0000 120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155,8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1 11 05070 00 0000 120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315,4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1 11 05075 10 0000 120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315,4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1 11 09000 00 0000 120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3E0D6F"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1 11 09080 00 0000 120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1 11 09080 10 0000 120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1 16 00000 00 0000 000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1 16 02000 02 0000 140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1 16 02020 02 0000 140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2 00 00000 00 0000 000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36 831,5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41 284,1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51 570,2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2 02 00000 00 0000 000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 xml:space="preserve">БЕЗВОЗМЕЗДНЫЕ ПОСТУПЛЕНИЯ ОТ ДРУГИХ БЮДЖЕТОВ БЮДЖЕТНОЙ </w:t>
            </w:r>
            <w:r w:rsidRPr="003E0D6F">
              <w:rPr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36 831,5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41 284,1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51 570,2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2 02 10000 00 0000 150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24 418,0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2 02 15002 00 0000 150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2 02 15002 10 0000 150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2 02 16001 00 0000 150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23 341,9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2 02 16001 10 0000 150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23 341,9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2 02 30024 00 0000 150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2 02 30024 10 0000 150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2 02 35118 00 0000 150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2 02 35118 10 0000 150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19 441,3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9 279,1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2 02 40014 00 0000 150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3E0D6F">
              <w:lastRenderedPageBreak/>
              <w:t>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8 395,9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8 818,3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2 02 40014 10 0000 150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8 818,3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2 02 49999 00 0000 150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460,8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2 02 49999 10 0000 150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460,8</w:t>
            </w:r>
          </w:p>
        </w:tc>
      </w:tr>
      <w:tr w:rsidR="00764E31" w:rsidTr="00E43E17">
        <w:trPr>
          <w:trHeight w:val="28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31" w:rsidRPr="003E0D6F" w:rsidRDefault="00764E31" w:rsidP="00764E31">
            <w:pPr>
              <w:rPr>
                <w:rFonts w:ascii="Arial" w:hAnsi="Arial" w:cs="Arial"/>
              </w:rPr>
            </w:pPr>
            <w:r w:rsidRPr="003E0D6F">
              <w:rPr>
                <w:rFonts w:ascii="Arial" w:hAnsi="Arial" w:cs="Aria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79 819,3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86 136,6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99 027,6;</w:t>
            </w:r>
          </w:p>
        </w:tc>
      </w:tr>
    </w:tbl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Pr="009C6107" w:rsidRDefault="00E43E17" w:rsidP="00222FD6">
      <w:pPr>
        <w:pStyle w:val="ae"/>
        <w:jc w:val="right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Default="00FE476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</w:t>
            </w:r>
            <w:r w:rsidR="0070601F">
              <w:rPr>
                <w:b/>
                <w:bCs/>
                <w:sz w:val="28"/>
                <w:szCs w:val="28"/>
              </w:rPr>
              <w:t xml:space="preserve">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FE4767" w:rsidRDefault="00FE4767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5" w:name="RANGE!A13:C22"/>
            <w:r w:rsidRPr="00DF7DA5">
              <w:rPr>
                <w:b/>
                <w:bCs/>
              </w:rPr>
              <w:t>01 00 00 00 00 0000 000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FE4767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B1511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FE4767">
            <w:pPr>
              <w:pStyle w:val="ae"/>
              <w:ind w:right="-108"/>
            </w:pPr>
            <w:r>
              <w:t>99 027,6;</w:t>
            </w:r>
          </w:p>
        </w:tc>
      </w:tr>
    </w:tbl>
    <w:p w:rsidR="002A6DB6" w:rsidRPr="00DF7DA5" w:rsidRDefault="002A6DB6" w:rsidP="002A6DB6">
      <w:pPr>
        <w:jc w:val="both"/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B359F6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="00B359F6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93A56" w:rsidRPr="002800C7" w:rsidRDefault="0070601F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FE4767">
        <w:rPr>
          <w:b/>
          <w:sz w:val="28"/>
          <w:szCs w:val="28"/>
        </w:rPr>
        <w:t>2025 год и на плановый период 2026 и 2027 годов</w:t>
      </w:r>
    </w:p>
    <w:p w:rsidR="00A430C5" w:rsidRDefault="002800C7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  <w:r w:rsidRPr="00DF3E8E">
        <w:rPr>
          <w:bCs/>
          <w:sz w:val="28"/>
          <w:szCs w:val="28"/>
        </w:rPr>
        <w:t>(тыс. рублей)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582"/>
        <w:gridCol w:w="3349"/>
        <w:gridCol w:w="4053"/>
        <w:gridCol w:w="1654"/>
        <w:gridCol w:w="696"/>
        <w:gridCol w:w="1133"/>
        <w:gridCol w:w="1134"/>
        <w:gridCol w:w="1195"/>
      </w:tblGrid>
      <w:tr w:rsidR="0070601F" w:rsidRPr="0070601F" w:rsidTr="00A34801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proofErr w:type="spellStart"/>
            <w:r w:rsidRPr="0070601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ВР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2026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2027 г.</w:t>
            </w:r>
          </w:p>
        </w:tc>
      </w:tr>
      <w:tr w:rsidR="0070601F" w:rsidRPr="0070601F" w:rsidTr="00A34801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22 482,4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25 246,6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17 490,7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18 124,2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Обеспечение функционирования главы </w:t>
            </w:r>
            <w:r w:rsidRPr="0070601F">
              <w:lastRenderedPageBreak/>
              <w:t>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2 059,5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2 141,9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2 059,5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2 141,9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1 954,6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2 032,8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109,1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A34801">
            <w:pPr>
              <w:ind w:left="-4154" w:right="3836" w:firstLine="1320"/>
            </w:pPr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A34801">
            <w:pPr>
              <w:ind w:left="-3516"/>
            </w:pPr>
            <w:r w:rsidRPr="0070601F"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15 348,9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15 897,0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функций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15 348,7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15 896,8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11 365,3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11 828,2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12 349,8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687,0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Расходы на обеспечение функций органов местного самоуправления Гигантовского сельского поселения (Уплата </w:t>
            </w:r>
            <w:r w:rsidRPr="0070601F">
              <w:lastRenderedPageBreak/>
              <w:t>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5.4.0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5.4.0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Финансовое обеспечение непредвиденных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2 769,6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6 122,4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Создание информационной доступности для инвалидов и </w:t>
            </w:r>
            <w:r w:rsidRPr="0070601F">
              <w:lastRenderedPageBreak/>
              <w:t>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2 614,6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5 967,4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2 614,6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5 967,4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1 634,6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4 487,4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19 480,5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9 318,3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8 435,0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</w:t>
            </w:r>
            <w:r w:rsidRPr="0070601F">
              <w:lastRenderedPageBreak/>
              <w:t>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10 545,5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28 285,4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20 661,6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41 600,4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7 600,0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12 761,1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33 499,9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6.1.0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3.1.0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Муниципальные проекты в рамках реализации региональных проектов, направленные на достижение </w:t>
            </w:r>
            <w:r w:rsidRPr="0070601F">
              <w:lastRenderedPageBreak/>
              <w:t>целей социально-экономического развития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ind w:left="-4115" w:right="3132"/>
            </w:pPr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86 136,6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99 027,6</w:t>
            </w:r>
            <w:r w:rsidR="00B94FF8">
              <w:rPr>
                <w:b/>
                <w:bCs/>
              </w:rPr>
              <w:t>;</w:t>
            </w:r>
          </w:p>
        </w:tc>
      </w:tr>
    </w:tbl>
    <w:p w:rsidR="0070601F" w:rsidRDefault="0070601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0601F" w:rsidRDefault="0070601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70601F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 xml:space="preserve">ого района </w:t>
      </w:r>
      <w:r w:rsidR="0070601F" w:rsidRPr="0070601F">
        <w:rPr>
          <w:bCs/>
          <w:sz w:val="28"/>
          <w:szCs w:val="28"/>
        </w:rPr>
        <w:t>на 2025 год и на плановый период 2026 и 2027 годов</w:t>
      </w:r>
      <w:r w:rsidRPr="0070601F">
        <w:rPr>
          <w:sz w:val="28"/>
          <w:szCs w:val="28"/>
        </w:rPr>
        <w:t>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FE4767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</w:t>
      </w:r>
      <w:proofErr w:type="spellStart"/>
      <w:proofErr w:type="gramStart"/>
      <w:r w:rsidRPr="00F46233">
        <w:rPr>
          <w:bCs/>
          <w:sz w:val="28"/>
          <w:szCs w:val="28"/>
        </w:rPr>
        <w:t>тыс.рублей</w:t>
      </w:r>
      <w:proofErr w:type="spellEnd"/>
      <w:proofErr w:type="gramEnd"/>
      <w:r w:rsidRPr="00F46233">
        <w:rPr>
          <w:bCs/>
          <w:sz w:val="28"/>
          <w:szCs w:val="28"/>
        </w:rPr>
        <w:t>)</w:t>
      </w: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567"/>
        <w:gridCol w:w="567"/>
        <w:gridCol w:w="1701"/>
        <w:gridCol w:w="709"/>
        <w:gridCol w:w="1134"/>
        <w:gridCol w:w="1134"/>
        <w:gridCol w:w="1276"/>
      </w:tblGrid>
      <w:tr w:rsidR="000C2E10" w:rsidRPr="000C2E10" w:rsidTr="000C2E10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2E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2027 г.</w:t>
            </w:r>
          </w:p>
        </w:tc>
      </w:tr>
      <w:tr w:rsidR="000C2E10" w:rsidRPr="000C2E10" w:rsidTr="000C2E10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</w:tr>
      <w:tr w:rsidR="000C2E10" w:rsidRPr="000C2E10" w:rsidTr="000C2E10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99 027,6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25 246,6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18 124,2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2 141,9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2 141,9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2 032,8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109,1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15 897,0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15 896,8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12 349,8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687,0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</w:tr>
      <w:tr w:rsidR="000C2E10" w:rsidRPr="000C2E10" w:rsidTr="000C2E10">
        <w:trPr>
          <w:trHeight w:val="3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 xml:space="preserve">Реализация иных функций органов местного самоуправления Гигантовского </w:t>
            </w:r>
            <w:r w:rsidRPr="000C2E10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Подготовка и проведение выборов в органы местного самоуправления Гигантовского сельского поселения </w:t>
            </w:r>
            <w:r w:rsidRPr="000C2E10">
              <w:rPr>
                <w:iCs/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6 122,4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3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</w:t>
            </w:r>
            <w:r w:rsidRPr="000C2E10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2 614,6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5 967,4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2 614,6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5 967,4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1 400,0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4 487,4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9 318,3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99.9.00.SД061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ind w:left="-3089" w:right="2586"/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0C2E10">
              <w:rPr>
                <w:iCs/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28 285,4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41 600,4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7 600,0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33 499,9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25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0C2E10">
              <w:rPr>
                <w:color w:val="000000"/>
              </w:rPr>
              <w:t>Гигантовскогосельского</w:t>
            </w:r>
            <w:proofErr w:type="spellEnd"/>
            <w:r w:rsidRPr="000C2E10">
              <w:rPr>
                <w:color w:val="000000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tabs>
                <w:tab w:val="left" w:pos="-2965"/>
              </w:tabs>
              <w:ind w:left="-3816" w:right="3461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99 027,6</w:t>
            </w:r>
            <w:r w:rsidR="00B94FF8">
              <w:rPr>
                <w:b/>
                <w:bCs/>
                <w:color w:val="000000"/>
              </w:rPr>
              <w:t>;</w:t>
            </w:r>
          </w:p>
        </w:tc>
      </w:tr>
    </w:tbl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180E10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 xml:space="preserve">селения Сальского района </w:t>
      </w:r>
      <w:r w:rsidR="00180E10" w:rsidRPr="00180E10">
        <w:rPr>
          <w:bCs/>
          <w:sz w:val="28"/>
          <w:szCs w:val="28"/>
        </w:rPr>
        <w:t>на 2025 год и на плановый период 2026 и 2027 годов</w:t>
      </w:r>
      <w:r w:rsidRPr="00180E10">
        <w:rPr>
          <w:sz w:val="28"/>
          <w:szCs w:val="28"/>
        </w:rPr>
        <w:t>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FE4767" w:rsidP="002A6DB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9C6107">
      <w:pPr>
        <w:jc w:val="right"/>
        <w:rPr>
          <w:bCs/>
        </w:rPr>
      </w:pPr>
      <w:r w:rsidRPr="00EA14B6">
        <w:rPr>
          <w:bCs/>
        </w:rPr>
        <w:lastRenderedPageBreak/>
        <w:t>(тыс. рублей)</w:t>
      </w: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0"/>
        <w:gridCol w:w="1720"/>
        <w:gridCol w:w="708"/>
        <w:gridCol w:w="567"/>
        <w:gridCol w:w="567"/>
        <w:gridCol w:w="1276"/>
        <w:gridCol w:w="1287"/>
        <w:gridCol w:w="1371"/>
      </w:tblGrid>
      <w:tr w:rsidR="00EA11E7" w:rsidTr="000343D1">
        <w:trPr>
          <w:trHeight w:val="27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87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EA11E7" w:rsidTr="000343D1">
        <w:trPr>
          <w:trHeight w:val="27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</w:tr>
      <w:tr w:rsidR="00EA11E7" w:rsidTr="000343D1">
        <w:trPr>
          <w:trHeight w:val="27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Гигантовскогосельского</w:t>
            </w:r>
            <w:proofErr w:type="spellEnd"/>
            <w:r>
              <w:rPr>
                <w:color w:val="000000"/>
              </w:rPr>
              <w:t xml:space="preserve"> поселения «Доступная среда»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инвалидов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01.4.01.23540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41 600,4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41 600,4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«Взносы на капитальный ремонт общего имущества многоквартирных </w:t>
            </w:r>
            <w:r>
              <w:rPr>
                <w:color w:val="000000"/>
              </w:rPr>
              <w:lastRenderedPageBreak/>
              <w:t>домов по помещениям, находящимся в собственности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</w:tr>
      <w:tr w:rsidR="00EA11E7" w:rsidTr="000343D1">
        <w:trPr>
          <w:trHeight w:val="315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02.4.02.ST100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33 499,9</w:t>
            </w:r>
          </w:p>
        </w:tc>
      </w:tr>
      <w:tr w:rsidR="00EA11E7" w:rsidTr="000343D1">
        <w:trPr>
          <w:trHeight w:val="283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02.4.04.29090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33 499,9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03.4.03.21620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</w:t>
            </w:r>
            <w:r>
              <w:rPr>
                <w:color w:val="000000"/>
              </w:rPr>
              <w:lastRenderedPageBreak/>
              <w:t>и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06.2.01.S4640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11E7" w:rsidTr="000343D1">
        <w:trPr>
          <w:trHeight w:val="346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«Информационное </w:t>
            </w:r>
            <w:r>
              <w:rPr>
                <w:color w:val="000000"/>
              </w:rPr>
              <w:br/>
              <w:t>обеспечение и организация бюджетного процесс»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закупки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2 032,8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16 063,1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16 661,3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15 897,0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14 860,4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15 348,7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15 896,8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11 365,3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11 828,2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12 349,8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78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r>
              <w:rPr>
                <w:color w:val="000000"/>
              </w:rPr>
              <w:lastRenderedPageBreak/>
              <w:t>Гигантовского сельского поселения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11 152,6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16 771,0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22 577,4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15 771,0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A11E7" w:rsidTr="000343D1">
        <w:trPr>
          <w:trHeight w:val="346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</w:t>
            </w:r>
            <w:r>
              <w:rPr>
                <w:color w:val="000000"/>
              </w:rPr>
              <w:lastRenderedPageBreak/>
              <w:t>финансового контроля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4 487,4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8 818,3</w:t>
            </w:r>
          </w:p>
        </w:tc>
      </w:tr>
      <w:tr w:rsidR="00EA11E7" w:rsidTr="000343D1">
        <w:trPr>
          <w:trHeight w:val="283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99.9.00.SД061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10 545,5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99 027,6</w:t>
            </w:r>
            <w:r w:rsidR="00B94FF8">
              <w:rPr>
                <w:b/>
                <w:bCs/>
                <w:color w:val="000000"/>
              </w:rPr>
              <w:t>;</w:t>
            </w:r>
          </w:p>
        </w:tc>
      </w:tr>
    </w:tbl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A52074" w:rsidRDefault="00A52074" w:rsidP="00A52074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52074" w:rsidRPr="004D379A" w:rsidRDefault="00A52074" w:rsidP="00A52074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к решению Собрания </w:t>
      </w:r>
      <w:proofErr w:type="spellStart"/>
      <w:r w:rsidRPr="00C22046">
        <w:rPr>
          <w:sz w:val="28"/>
          <w:szCs w:val="28"/>
        </w:rPr>
        <w:t>депутатов</w:t>
      </w:r>
      <w:r>
        <w:rPr>
          <w:sz w:val="28"/>
          <w:szCs w:val="28"/>
        </w:rPr>
        <w:t>Гигантовского</w:t>
      </w:r>
      <w:r w:rsidRPr="00C22046">
        <w:rPr>
          <w:sz w:val="28"/>
          <w:szCs w:val="28"/>
        </w:rPr>
        <w:t>сельского</w:t>
      </w:r>
      <w:proofErr w:type="spellEnd"/>
      <w:r w:rsidRPr="00C2204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proofErr w:type="spellStart"/>
      <w:r>
        <w:rPr>
          <w:sz w:val="28"/>
          <w:szCs w:val="28"/>
        </w:rPr>
        <w:t>Гигантовского</w:t>
      </w:r>
      <w:r w:rsidRPr="00C22046"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D379A" w:rsidRDefault="00A52074" w:rsidP="004D379A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 xml:space="preserve">аключенными соглашениями </w:t>
      </w:r>
    </w:p>
    <w:p w:rsidR="00A52074" w:rsidRPr="00F51EFA" w:rsidRDefault="004D379A" w:rsidP="004D37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A52074" w:rsidRPr="002C1174" w:rsidRDefault="00A52074" w:rsidP="00A52074">
      <w:pPr>
        <w:jc w:val="right"/>
      </w:pP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25"/>
        <w:gridCol w:w="1795"/>
        <w:gridCol w:w="1626"/>
      </w:tblGrid>
      <w:tr w:rsidR="00A52074" w:rsidRPr="00A92BB4" w:rsidTr="00A01F2B">
        <w:tc>
          <w:tcPr>
            <w:tcW w:w="5078" w:type="dxa"/>
            <w:vMerge w:val="restart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Сумма</w:t>
            </w:r>
          </w:p>
        </w:tc>
      </w:tr>
      <w:tr w:rsidR="00A52074" w:rsidRPr="00A92BB4" w:rsidTr="00A01F2B">
        <w:tc>
          <w:tcPr>
            <w:tcW w:w="5078" w:type="dxa"/>
            <w:vMerge/>
            <w:shd w:val="clear" w:color="auto" w:fill="auto"/>
          </w:tcPr>
          <w:p w:rsidR="00A52074" w:rsidRPr="00C92677" w:rsidRDefault="00A52074" w:rsidP="00A01F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2024 год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2025 год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2026 год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97,8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78,9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85,3</w:t>
            </w:r>
            <w:r w:rsidR="00A52074">
              <w:t>;</w:t>
            </w:r>
          </w:p>
        </w:tc>
      </w:tr>
    </w:tbl>
    <w:p w:rsidR="00A52074" w:rsidRPr="00021101" w:rsidRDefault="00A52074" w:rsidP="00A52074">
      <w:pPr>
        <w:jc w:val="center"/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D0284" w:rsidRDefault="00AD028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Pr="00DF7DA5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A52074" w:rsidRPr="00DF7DA5" w:rsidRDefault="00A52074" w:rsidP="00A52074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DF7DA5">
        <w:rPr>
          <w:sz w:val="28"/>
          <w:szCs w:val="28"/>
        </w:rPr>
        <w:t>Сальс</w:t>
      </w:r>
      <w:r>
        <w:rPr>
          <w:sz w:val="28"/>
          <w:szCs w:val="28"/>
        </w:rPr>
        <w:t>кого</w:t>
      </w:r>
      <w:r w:rsidRPr="004D379A">
        <w:rPr>
          <w:sz w:val="28"/>
          <w:szCs w:val="28"/>
        </w:rPr>
        <w:t>района</w:t>
      </w:r>
      <w:proofErr w:type="spellEnd"/>
      <w:r w:rsidRPr="004D379A">
        <w:rPr>
          <w:sz w:val="28"/>
          <w:szCs w:val="28"/>
        </w:rPr>
        <w:t xml:space="preserve">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A52074" w:rsidRDefault="004D379A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4D379A" w:rsidRPr="00DF7DA5" w:rsidRDefault="004D379A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>
        <w:rPr>
          <w:sz w:val="28"/>
          <w:szCs w:val="28"/>
        </w:rPr>
        <w:t xml:space="preserve">юте Российской Федерации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Гигантовс</w:t>
      </w:r>
      <w:r w:rsidR="004D379A">
        <w:rPr>
          <w:sz w:val="28"/>
          <w:szCs w:val="28"/>
        </w:rPr>
        <w:t>кого сельского поселения в 2025 году и в плановом периоде 2026 и 2027</w:t>
      </w:r>
      <w:r w:rsidR="004D379A" w:rsidRPr="00DF7DA5">
        <w:rPr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>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4D379A">
        <w:rPr>
          <w:sz w:val="28"/>
          <w:szCs w:val="28"/>
        </w:rPr>
        <w:t>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4D379A" w:rsidRPr="004D379A" w:rsidRDefault="00A52074" w:rsidP="004D37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7DA5">
        <w:rPr>
          <w:sz w:val="28"/>
          <w:szCs w:val="28"/>
        </w:rPr>
        <w:t xml:space="preserve">в иностранной валюте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2074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4D379A">
        <w:rPr>
          <w:sz w:val="28"/>
          <w:szCs w:val="28"/>
        </w:rPr>
        <w:t>ского сельского поселения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4D379A">
        <w:rPr>
          <w:sz w:val="28"/>
          <w:szCs w:val="28"/>
        </w:rPr>
        <w:t>,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sectPr w:rsidR="007F5AA0" w:rsidSect="001717D3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64" w:rsidRDefault="00755A64">
      <w:r>
        <w:separator/>
      </w:r>
    </w:p>
  </w:endnote>
  <w:endnote w:type="continuationSeparator" w:id="0">
    <w:p w:rsidR="00755A64" w:rsidRDefault="0075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F2B" w:rsidRDefault="00A01F2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1907">
      <w:rPr>
        <w:rStyle w:val="a8"/>
        <w:noProof/>
      </w:rPr>
      <w:t>2</w:t>
    </w:r>
    <w:r>
      <w:rPr>
        <w:rStyle w:val="a8"/>
      </w:rPr>
      <w:fldChar w:fldCharType="end"/>
    </w:r>
  </w:p>
  <w:p w:rsidR="00A01F2B" w:rsidRDefault="00A01F2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01F2B" w:rsidRDefault="00A01F2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64" w:rsidRDefault="00755A64">
      <w:r>
        <w:separator/>
      </w:r>
    </w:p>
  </w:footnote>
  <w:footnote w:type="continuationSeparator" w:id="0">
    <w:p w:rsidR="00755A64" w:rsidRDefault="0075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F2B" w:rsidRDefault="00A01F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A01F2B" w:rsidP="00BE0642">
    <w:pPr>
      <w:pStyle w:val="a6"/>
      <w:framePr w:wrap="around" w:vAnchor="text" w:hAnchor="margin" w:xAlign="center" w:y="1"/>
      <w:rPr>
        <w:rStyle w:val="a8"/>
      </w:rPr>
    </w:pPr>
  </w:p>
  <w:p w:rsidR="00A01F2B" w:rsidRDefault="00A01F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907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C7B37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5A64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1E14"/>
    <w:rsid w:val="008B3DDD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C98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467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6DD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2C15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480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9F6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1DE2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3FAA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6C879"/>
  <w15:docId w15:val="{B54FB9DE-E48D-4DC5-932C-8A9CDC6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20B3-C69F-42C1-9C8B-087ED2EC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76760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3</cp:revision>
  <cp:lastPrinted>2024-05-06T17:04:00Z</cp:lastPrinted>
  <dcterms:created xsi:type="dcterms:W3CDTF">2024-11-15T11:06:00Z</dcterms:created>
  <dcterms:modified xsi:type="dcterms:W3CDTF">2024-11-15T11:16:00Z</dcterms:modified>
</cp:coreProperties>
</file>