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1433C5" w:rsidP="000C29F5">
      <w:pPr>
        <w:jc w:val="center"/>
        <w:rPr>
          <w:b/>
          <w:color w:val="auto"/>
          <w:sz w:val="40"/>
          <w:szCs w:val="24"/>
        </w:rPr>
      </w:pPr>
      <w:r w:rsidRPr="001433C5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541936" w:rsidRPr="00BB2AA5" w:rsidRDefault="00541936" w:rsidP="00541936">
      <w:pPr>
        <w:jc w:val="center"/>
        <w:rPr>
          <w:b/>
          <w:bCs/>
          <w:sz w:val="28"/>
          <w:szCs w:val="28"/>
        </w:rPr>
      </w:pPr>
      <w:r w:rsidRPr="00BB2AA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B2AA5">
        <w:rPr>
          <w:b/>
          <w:sz w:val="28"/>
          <w:szCs w:val="28"/>
        </w:rPr>
        <w:t xml:space="preserve"> в решение Собрания депутатов </w:t>
      </w:r>
      <w:r>
        <w:rPr>
          <w:b/>
          <w:sz w:val="28"/>
          <w:szCs w:val="28"/>
        </w:rPr>
        <w:t>Гигантовского</w:t>
      </w:r>
      <w:r w:rsidRPr="00BB2AA5">
        <w:rPr>
          <w:b/>
          <w:sz w:val="28"/>
          <w:szCs w:val="28"/>
        </w:rPr>
        <w:t xml:space="preserve"> сельского поселения от </w:t>
      </w:r>
      <w:r w:rsidR="00102A34">
        <w:rPr>
          <w:b/>
          <w:sz w:val="28"/>
          <w:szCs w:val="28"/>
        </w:rPr>
        <w:t>29.11.2011</w:t>
      </w:r>
      <w:r w:rsidRPr="00BB2AA5">
        <w:rPr>
          <w:b/>
          <w:sz w:val="28"/>
          <w:szCs w:val="28"/>
        </w:rPr>
        <w:t xml:space="preserve"> № </w:t>
      </w:r>
      <w:r w:rsidR="00102A34">
        <w:rPr>
          <w:b/>
          <w:sz w:val="28"/>
          <w:szCs w:val="28"/>
        </w:rPr>
        <w:t>111</w:t>
      </w:r>
      <w:r w:rsidR="006E76B1">
        <w:rPr>
          <w:b/>
          <w:sz w:val="28"/>
          <w:szCs w:val="28"/>
        </w:rPr>
        <w:t xml:space="preserve"> </w:t>
      </w:r>
      <w:r w:rsidRPr="00BB2AA5">
        <w:rPr>
          <w:b/>
          <w:sz w:val="28"/>
          <w:szCs w:val="28"/>
        </w:rPr>
        <w:t>«</w:t>
      </w:r>
      <w:r w:rsidR="00102A34">
        <w:rPr>
          <w:b/>
          <w:sz w:val="28"/>
          <w:szCs w:val="28"/>
        </w:rPr>
        <w:t>Об утверждении Положения о муниципальной службе в Гигантовском сельском поселении</w:t>
      </w:r>
      <w:r w:rsidRPr="00BB2AA5">
        <w:rPr>
          <w:b/>
          <w:sz w:val="28"/>
          <w:szCs w:val="28"/>
        </w:rPr>
        <w:t>»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CB583D" w:rsidRDefault="00E31608">
      <w:pPr>
        <w:jc w:val="both"/>
        <w:rPr>
          <w:b/>
          <w:sz w:val="26"/>
          <w:szCs w:val="26"/>
        </w:rPr>
      </w:pPr>
      <w:r w:rsidRPr="00CB583D">
        <w:rPr>
          <w:b/>
          <w:sz w:val="26"/>
          <w:szCs w:val="26"/>
        </w:rPr>
        <w:t>Принято</w:t>
      </w:r>
    </w:p>
    <w:p w:rsidR="000C29F5" w:rsidRPr="00CB583D" w:rsidRDefault="00E31608">
      <w:pPr>
        <w:tabs>
          <w:tab w:val="right" w:pos="9072"/>
        </w:tabs>
        <w:jc w:val="both"/>
        <w:rPr>
          <w:b/>
          <w:sz w:val="26"/>
          <w:szCs w:val="26"/>
        </w:rPr>
      </w:pPr>
      <w:r w:rsidRPr="00CB583D">
        <w:rPr>
          <w:b/>
          <w:sz w:val="26"/>
          <w:szCs w:val="26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 w:rsidRPr="00CB583D">
        <w:rPr>
          <w:b/>
          <w:sz w:val="26"/>
          <w:szCs w:val="26"/>
        </w:rPr>
        <w:t>Гигантовского</w:t>
      </w:r>
      <w:r w:rsidR="000C29F5" w:rsidRPr="00CB583D">
        <w:rPr>
          <w:b/>
          <w:sz w:val="26"/>
          <w:szCs w:val="26"/>
        </w:rPr>
        <w:t xml:space="preserve"> сельского поселения</w:t>
      </w:r>
      <w:bookmarkStart w:id="0" w:name="_GoBack"/>
      <w:bookmarkEnd w:id="0"/>
      <w:r w:rsidR="00947531" w:rsidRPr="00CB583D">
        <w:rPr>
          <w:b/>
          <w:sz w:val="26"/>
          <w:szCs w:val="26"/>
        </w:rPr>
        <w:t xml:space="preserve">                         </w:t>
      </w:r>
      <w:r w:rsidR="00541936" w:rsidRPr="00CB583D">
        <w:rPr>
          <w:b/>
          <w:sz w:val="26"/>
          <w:szCs w:val="26"/>
        </w:rPr>
        <w:t>28 июня</w:t>
      </w:r>
      <w:r w:rsidR="00947531" w:rsidRPr="00CB583D">
        <w:rPr>
          <w:b/>
          <w:sz w:val="26"/>
          <w:szCs w:val="26"/>
        </w:rPr>
        <w:t xml:space="preserve"> </w:t>
      </w:r>
      <w:r w:rsidR="00A6068C" w:rsidRPr="00CB583D">
        <w:rPr>
          <w:b/>
          <w:sz w:val="26"/>
          <w:szCs w:val="26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7F0F0D" w:rsidRDefault="00C31794">
      <w:pPr>
        <w:tabs>
          <w:tab w:val="right" w:pos="9072"/>
        </w:tabs>
        <w:jc w:val="both"/>
        <w:rPr>
          <w:sz w:val="20"/>
        </w:rPr>
      </w:pPr>
    </w:p>
    <w:p w:rsidR="00544C88" w:rsidRPr="007F0F0D" w:rsidRDefault="00544C88" w:rsidP="007F0F0D">
      <w:pPr>
        <w:jc w:val="both"/>
        <w:rPr>
          <w:sz w:val="20"/>
        </w:rPr>
      </w:pPr>
    </w:p>
    <w:p w:rsidR="00541936" w:rsidRPr="00CB583D" w:rsidRDefault="00541936" w:rsidP="00541936">
      <w:pPr>
        <w:ind w:firstLine="709"/>
        <w:jc w:val="both"/>
        <w:rPr>
          <w:sz w:val="26"/>
          <w:szCs w:val="26"/>
        </w:rPr>
      </w:pPr>
      <w:r w:rsidRPr="00CB583D">
        <w:rPr>
          <w:sz w:val="26"/>
          <w:szCs w:val="26"/>
        </w:rPr>
        <w:t xml:space="preserve">В целях приведения муниципальных нормативных правовых актов в соответствие с федеральным законодательством, руководствуясь  Федеральным законом от </w:t>
      </w:r>
      <w:r w:rsidR="00102A34" w:rsidRPr="00CB583D">
        <w:rPr>
          <w:sz w:val="26"/>
          <w:szCs w:val="26"/>
        </w:rPr>
        <w:t>02.03.2007 года № 25</w:t>
      </w:r>
      <w:r w:rsidRPr="00CB583D">
        <w:rPr>
          <w:sz w:val="26"/>
          <w:szCs w:val="26"/>
        </w:rPr>
        <w:t>-ФЗ   «</w:t>
      </w:r>
      <w:r w:rsidR="00102A34" w:rsidRPr="00CB583D">
        <w:rPr>
          <w:sz w:val="26"/>
          <w:szCs w:val="26"/>
        </w:rPr>
        <w:t>О муниципальной службе в Российской Федерации</w:t>
      </w:r>
      <w:r w:rsidRPr="00CB583D">
        <w:rPr>
          <w:sz w:val="26"/>
          <w:szCs w:val="26"/>
        </w:rPr>
        <w:t xml:space="preserve">», </w:t>
      </w:r>
      <w:r w:rsidR="00102A34" w:rsidRPr="00CB583D">
        <w:rPr>
          <w:sz w:val="26"/>
          <w:szCs w:val="26"/>
        </w:rPr>
        <w:t xml:space="preserve"> а так же Областным законом от 09.10.2007 года № 786-ЗС «О муниципальной службе в Ростовской области», </w:t>
      </w:r>
      <w:r w:rsidRPr="00CB583D">
        <w:rPr>
          <w:sz w:val="26"/>
          <w:szCs w:val="26"/>
        </w:rPr>
        <w:t>Федеральн</w:t>
      </w:r>
      <w:r w:rsidR="00102A34" w:rsidRPr="00CB583D">
        <w:rPr>
          <w:sz w:val="26"/>
          <w:szCs w:val="26"/>
        </w:rPr>
        <w:t xml:space="preserve">ым законом </w:t>
      </w:r>
      <w:r w:rsidRPr="00CB583D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«Гигантовское сельское поселение»,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541936" w:rsidP="009475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РЕШИЛО</w:t>
      </w:r>
      <w:r w:rsidR="00947531" w:rsidRPr="001E07A4">
        <w:rPr>
          <w:b/>
          <w:color w:val="000000" w:themeColor="text1"/>
          <w:sz w:val="28"/>
          <w:szCs w:val="28"/>
        </w:rPr>
        <w:t>:</w:t>
      </w:r>
    </w:p>
    <w:p w:rsidR="00947531" w:rsidRPr="00CB583D" w:rsidRDefault="00947531" w:rsidP="00947531">
      <w:pPr>
        <w:jc w:val="center"/>
        <w:rPr>
          <w:b/>
          <w:color w:val="000000" w:themeColor="text1"/>
          <w:sz w:val="26"/>
          <w:szCs w:val="26"/>
        </w:rPr>
      </w:pPr>
    </w:p>
    <w:p w:rsidR="00541936" w:rsidRPr="00CB583D" w:rsidRDefault="00541936" w:rsidP="00541936">
      <w:pPr>
        <w:ind w:right="2" w:firstLine="567"/>
        <w:jc w:val="both"/>
        <w:rPr>
          <w:sz w:val="26"/>
          <w:szCs w:val="26"/>
        </w:rPr>
      </w:pPr>
      <w:r w:rsidRPr="00CB583D">
        <w:rPr>
          <w:sz w:val="26"/>
          <w:szCs w:val="26"/>
        </w:rPr>
        <w:t xml:space="preserve">1. Внести в решение Собрания депутатов Гигантовского сельского поселения от </w:t>
      </w:r>
      <w:r w:rsidR="00E909D6" w:rsidRPr="00CB583D">
        <w:rPr>
          <w:sz w:val="26"/>
          <w:szCs w:val="26"/>
        </w:rPr>
        <w:t>29.11.2011 №  111</w:t>
      </w:r>
      <w:r w:rsidRPr="00CB583D">
        <w:rPr>
          <w:sz w:val="26"/>
          <w:szCs w:val="26"/>
        </w:rPr>
        <w:t xml:space="preserve"> «</w:t>
      </w:r>
      <w:r w:rsidR="007F0F0D" w:rsidRPr="00CB583D">
        <w:rPr>
          <w:sz w:val="26"/>
          <w:szCs w:val="26"/>
        </w:rPr>
        <w:t xml:space="preserve">Об утверждении </w:t>
      </w:r>
      <w:r w:rsidR="00E909D6" w:rsidRPr="00CB583D">
        <w:rPr>
          <w:sz w:val="26"/>
          <w:szCs w:val="26"/>
        </w:rPr>
        <w:t xml:space="preserve">Положения о муниципальной службе в </w:t>
      </w:r>
      <w:r w:rsidRPr="00CB583D">
        <w:rPr>
          <w:sz w:val="26"/>
          <w:szCs w:val="26"/>
        </w:rPr>
        <w:t xml:space="preserve"> Гигантовско</w:t>
      </w:r>
      <w:r w:rsidR="00E909D6" w:rsidRPr="00CB583D">
        <w:rPr>
          <w:sz w:val="26"/>
          <w:szCs w:val="26"/>
        </w:rPr>
        <w:t>м</w:t>
      </w:r>
      <w:r w:rsidRPr="00CB583D">
        <w:rPr>
          <w:sz w:val="26"/>
          <w:szCs w:val="26"/>
        </w:rPr>
        <w:t xml:space="preserve"> сельско</w:t>
      </w:r>
      <w:r w:rsidR="00E909D6" w:rsidRPr="00CB583D">
        <w:rPr>
          <w:sz w:val="26"/>
          <w:szCs w:val="26"/>
        </w:rPr>
        <w:t>м</w:t>
      </w:r>
      <w:r w:rsidRPr="00CB583D">
        <w:rPr>
          <w:sz w:val="26"/>
          <w:szCs w:val="26"/>
        </w:rPr>
        <w:t xml:space="preserve"> поселени</w:t>
      </w:r>
      <w:r w:rsidR="00E909D6" w:rsidRPr="00CB583D">
        <w:rPr>
          <w:sz w:val="26"/>
          <w:szCs w:val="26"/>
        </w:rPr>
        <w:t>и</w:t>
      </w:r>
      <w:r w:rsidRPr="00CB583D">
        <w:rPr>
          <w:sz w:val="26"/>
          <w:szCs w:val="26"/>
        </w:rPr>
        <w:t>» следующее изменение:</w:t>
      </w:r>
    </w:p>
    <w:p w:rsidR="00CB583D" w:rsidRPr="00CB583D" w:rsidRDefault="00CB583D" w:rsidP="00CB583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CB583D">
        <w:rPr>
          <w:sz w:val="26"/>
          <w:szCs w:val="26"/>
        </w:rPr>
        <w:t xml:space="preserve"> в статье 4.1:</w:t>
      </w:r>
    </w:p>
    <w:p w:rsidR="00CB583D" w:rsidRPr="00CB583D" w:rsidRDefault="00CB583D" w:rsidP="00CB583D">
      <w:pPr>
        <w:widowControl w:val="0"/>
        <w:ind w:firstLine="540"/>
        <w:jc w:val="both"/>
        <w:rPr>
          <w:sz w:val="26"/>
          <w:szCs w:val="26"/>
        </w:rPr>
      </w:pPr>
      <w:r w:rsidRPr="00CB583D">
        <w:rPr>
          <w:sz w:val="26"/>
          <w:szCs w:val="26"/>
        </w:rPr>
        <w:t>часть 1 изложить в следующей редакции:</w:t>
      </w:r>
    </w:p>
    <w:p w:rsidR="00CB583D" w:rsidRPr="00CB583D" w:rsidRDefault="00CB583D" w:rsidP="00CB583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«1.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1) </w:t>
      </w:r>
      <w:hyperlink r:id="rId8" w:history="1">
        <w:r w:rsidRPr="00CB583D">
          <w:rPr>
            <w:color w:val="auto"/>
            <w:sz w:val="26"/>
            <w:szCs w:val="26"/>
          </w:rPr>
          <w:t>признания</w:t>
        </w:r>
      </w:hyperlink>
      <w:r w:rsidRPr="00CB583D">
        <w:rPr>
          <w:sz w:val="26"/>
          <w:szCs w:val="26"/>
        </w:rPr>
        <w:t> его недееспособным или ограниченно дееспособным решением суда, вступившим в законную силу;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3) отказа от прохождения процедуры оформления </w:t>
      </w:r>
      <w:hyperlink r:id="rId9" w:history="1">
        <w:r w:rsidRPr="00CB583D">
          <w:rPr>
            <w:color w:val="auto"/>
            <w:sz w:val="26"/>
            <w:szCs w:val="26"/>
          </w:rPr>
          <w:t>допуска</w:t>
        </w:r>
      </w:hyperlink>
      <w:r w:rsidRPr="00CB583D">
        <w:rPr>
          <w:sz w:val="26"/>
          <w:szCs w:val="26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lastRenderedPageBreak/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0" w:anchor="dst100012" w:history="1">
        <w:r w:rsidRPr="00CB583D">
          <w:rPr>
            <w:color w:val="auto"/>
            <w:sz w:val="26"/>
            <w:szCs w:val="26"/>
          </w:rPr>
          <w:t>Порядок</w:t>
        </w:r>
      </w:hyperlink>
      <w:r w:rsidRPr="00CB583D">
        <w:rPr>
          <w:color w:val="auto"/>
          <w:sz w:val="26"/>
          <w:szCs w:val="26"/>
        </w:rPr>
        <w:t xml:space="preserve"> прохождения диспансеризации, </w:t>
      </w:r>
      <w:hyperlink r:id="rId11" w:anchor="dst100264" w:history="1">
        <w:r w:rsidRPr="00CB583D">
          <w:rPr>
            <w:color w:val="auto"/>
            <w:sz w:val="26"/>
            <w:szCs w:val="26"/>
          </w:rPr>
          <w:t>перечень</w:t>
        </w:r>
      </w:hyperlink>
      <w:r w:rsidRPr="00CB583D">
        <w:rPr>
          <w:color w:val="auto"/>
          <w:sz w:val="26"/>
          <w:szCs w:val="26"/>
        </w:rPr>
        <w:t xml:space="preserve"> таких заболеваний и </w:t>
      </w:r>
      <w:hyperlink r:id="rId12" w:anchor="dst100279" w:history="1">
        <w:r w:rsidRPr="00CB583D">
          <w:rPr>
            <w:color w:val="auto"/>
            <w:sz w:val="26"/>
            <w:szCs w:val="26"/>
          </w:rPr>
          <w:t>форма</w:t>
        </w:r>
      </w:hyperlink>
      <w:r w:rsidRPr="00CB583D">
        <w:rPr>
          <w:sz w:val="26"/>
          <w:szCs w:val="26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 xml:space="preserve">8) </w:t>
      </w:r>
      <w:r w:rsidRPr="00CB583D">
        <w:rPr>
          <w:color w:val="020C22"/>
          <w:sz w:val="26"/>
          <w:szCs w:val="26"/>
          <w:shd w:val="clear" w:color="auto" w:fill="FEFEFE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Pr="00CB583D">
        <w:rPr>
          <w:sz w:val="26"/>
          <w:szCs w:val="26"/>
        </w:rPr>
        <w:t>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9) непредставления предусмотренных Федеральным законом от 02.03.2007 № 25-ФЗ «О муниципальной службе в Российской Федерации», Федеральным </w:t>
      </w:r>
      <w:hyperlink r:id="rId13" w:anchor="dst11" w:history="1">
        <w:r w:rsidRPr="00CB583D">
          <w:rPr>
            <w:color w:val="auto"/>
            <w:sz w:val="26"/>
            <w:szCs w:val="26"/>
            <w:u w:val="single"/>
          </w:rPr>
          <w:t>законом</w:t>
        </w:r>
      </w:hyperlink>
      <w:r w:rsidRPr="00CB583D">
        <w:rPr>
          <w:sz w:val="26"/>
          <w:szCs w:val="26"/>
        </w:rPr>
        <w:t> от 25 декабря 2008 года N 273-ФЗ "О противодействии коррупции" и другими федеральными </w:t>
      </w:r>
      <w:hyperlink r:id="rId14" w:anchor="dst100027" w:history="1">
        <w:r w:rsidRPr="00CB583D">
          <w:rPr>
            <w:color w:val="auto"/>
            <w:sz w:val="26"/>
            <w:szCs w:val="26"/>
          </w:rPr>
          <w:t>законами</w:t>
        </w:r>
      </w:hyperlink>
      <w:r w:rsidRPr="00CB583D">
        <w:rPr>
          <w:sz w:val="26"/>
          <w:szCs w:val="26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9.1) непредставления сведений, предусмотренных </w:t>
      </w:r>
      <w:hyperlink r:id="rId15" w:anchor="dst100314" w:history="1">
        <w:r w:rsidRPr="00CB583D">
          <w:rPr>
            <w:color w:val="auto"/>
            <w:sz w:val="26"/>
            <w:szCs w:val="26"/>
          </w:rPr>
          <w:t>статьей 15.1</w:t>
        </w:r>
      </w:hyperlink>
      <w:r w:rsidRPr="00CB583D">
        <w:rPr>
          <w:sz w:val="26"/>
          <w:szCs w:val="26"/>
        </w:rPr>
        <w:t> Федерального закона от 02.03.2007 № 25-ФЗ «О муниципальной службе в Российской Федерации»;</w:t>
      </w:r>
    </w:p>
    <w:p w:rsidR="00CB583D" w:rsidRPr="00CB583D" w:rsidRDefault="00CB583D" w:rsidP="00CB583D">
      <w:pPr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</w:t>
      </w:r>
      <w:r w:rsidRPr="00CB583D">
        <w:rPr>
          <w:sz w:val="26"/>
          <w:szCs w:val="26"/>
        </w:rPr>
        <w:lastRenderedPageBreak/>
        <w:t>комиссии соответствующего субъекта Российской Федерации по жалобе гражданина на указанное заключение не были нарушены;</w:t>
      </w:r>
    </w:p>
    <w:p w:rsidR="00CB583D" w:rsidRDefault="00CB583D" w:rsidP="00CB583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11) приобретения им статуса иностранного </w:t>
      </w:r>
      <w:hyperlink r:id="rId16" w:anchor="dst100137" w:history="1">
        <w:r w:rsidRPr="00CB583D">
          <w:rPr>
            <w:color w:val="auto"/>
            <w:sz w:val="26"/>
            <w:szCs w:val="26"/>
          </w:rPr>
          <w:t>агента</w:t>
        </w:r>
      </w:hyperlink>
      <w:r w:rsidRPr="00CB583D">
        <w:rPr>
          <w:sz w:val="26"/>
          <w:szCs w:val="26"/>
        </w:rPr>
        <w:t>.».</w:t>
      </w:r>
    </w:p>
    <w:p w:rsidR="00E909D6" w:rsidRPr="00CB583D" w:rsidRDefault="00E909D6" w:rsidP="00E909D6">
      <w:pPr>
        <w:widowControl w:val="0"/>
        <w:ind w:firstLine="540"/>
        <w:jc w:val="both"/>
        <w:rPr>
          <w:sz w:val="26"/>
          <w:szCs w:val="26"/>
        </w:rPr>
      </w:pPr>
      <w:r w:rsidRPr="00CB583D">
        <w:rPr>
          <w:sz w:val="26"/>
          <w:szCs w:val="26"/>
        </w:rPr>
        <w:t xml:space="preserve">1.1. в статье 6: </w:t>
      </w:r>
    </w:p>
    <w:p w:rsidR="00E909D6" w:rsidRPr="00CB583D" w:rsidRDefault="00E909D6" w:rsidP="00E909D6">
      <w:pPr>
        <w:widowControl w:val="0"/>
        <w:ind w:firstLine="540"/>
        <w:jc w:val="both"/>
        <w:rPr>
          <w:sz w:val="26"/>
          <w:szCs w:val="26"/>
        </w:rPr>
      </w:pPr>
      <w:r w:rsidRPr="00CB583D">
        <w:rPr>
          <w:sz w:val="26"/>
          <w:szCs w:val="26"/>
        </w:rPr>
        <w:t>часть 1 изложить в следующей редакции: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«1. Кадровая работа в муниципальном образовании «</w:t>
      </w:r>
      <w:r w:rsidR="00BE0905" w:rsidRPr="00CB583D">
        <w:rPr>
          <w:sz w:val="26"/>
          <w:szCs w:val="26"/>
        </w:rPr>
        <w:t>Гигантовское</w:t>
      </w:r>
      <w:r w:rsidRPr="00CB583D">
        <w:rPr>
          <w:sz w:val="26"/>
          <w:szCs w:val="26"/>
        </w:rPr>
        <w:t xml:space="preserve"> сельское поселение» включает в себя: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1) формирование кадрового состава для замещения должностей муниципальной службы;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E909D6" w:rsidRPr="00CB583D" w:rsidRDefault="00E909D6" w:rsidP="00E909D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B583D">
        <w:rPr>
          <w:sz w:val="26"/>
          <w:szCs w:val="26"/>
        </w:rPr>
        <w:t>4)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5)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 </w:t>
      </w:r>
      <w:hyperlink r:id="rId17" w:anchor="dst445" w:history="1">
        <w:r w:rsidRPr="00CB583D">
          <w:rPr>
            <w:color w:val="auto"/>
            <w:sz w:val="26"/>
            <w:szCs w:val="26"/>
          </w:rPr>
          <w:t>порядке</w:t>
        </w:r>
      </w:hyperlink>
      <w:r w:rsidRPr="00CB583D">
        <w:rPr>
          <w:sz w:val="26"/>
          <w:szCs w:val="26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6) ведение личных дел муниципальных служащих;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7) ведение реестра муниципальных служащих в муниципальном образовании;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8) оформление и выдачу служебных удостоверений муниципальных служащих;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10) проведение аттестации муниципальных служащих;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11) организацию работы с кадровым резервом и его эффективное использование;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 xml:space="preserve">12) </w:t>
      </w:r>
      <w:r w:rsidRPr="00CB583D">
        <w:rPr>
          <w:color w:val="020C22"/>
          <w:sz w:val="26"/>
          <w:szCs w:val="26"/>
          <w:shd w:val="clear" w:color="auto" w:fill="FEFEFE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r w:rsidRPr="00CB583D">
        <w:rPr>
          <w:sz w:val="26"/>
          <w:szCs w:val="26"/>
        </w:rPr>
        <w:t>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lastRenderedPageBreak/>
        <w:t>13)</w:t>
      </w:r>
      <w:r w:rsidRPr="00CB583D">
        <w:rPr>
          <w:color w:val="020C22"/>
          <w:sz w:val="26"/>
          <w:szCs w:val="26"/>
          <w:shd w:val="clear" w:color="auto" w:fill="FEFEFE"/>
        </w:rPr>
        <w:t xml:space="preserve"> оформление допуска установленной формы к сведениям, составляющим государственную тайну;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14)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 </w:t>
      </w:r>
      <w:hyperlink r:id="rId18" w:anchor="dst100092" w:history="1">
        <w:r w:rsidRPr="00CB583D">
          <w:rPr>
            <w:color w:val="auto"/>
            <w:sz w:val="26"/>
            <w:szCs w:val="26"/>
          </w:rPr>
          <w:t>статьей 13</w:t>
        </w:r>
      </w:hyperlink>
      <w:r w:rsidRPr="00CB583D">
        <w:rPr>
          <w:sz w:val="26"/>
          <w:szCs w:val="26"/>
        </w:rPr>
        <w:t> Федерального закона от 02.03.2007 № 25-ФЗ «О муниципальной службе в Российской Федерации»</w:t>
      </w:r>
      <w:r w:rsidRPr="00CB583D">
        <w:rPr>
          <w:color w:val="020C22"/>
          <w:sz w:val="26"/>
          <w:szCs w:val="26"/>
          <w:shd w:val="clear" w:color="auto" w:fill="FEFEFE"/>
        </w:rPr>
        <w:t xml:space="preserve"> </w:t>
      </w:r>
      <w:r w:rsidRPr="00CB583D">
        <w:rPr>
          <w:sz w:val="26"/>
          <w:szCs w:val="26"/>
        </w:rPr>
        <w:t xml:space="preserve"> и другими федеральными законами;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15) консультирование муниципальных служащих по правовым и иным вопросам муниципальной службы;</w:t>
      </w:r>
    </w:p>
    <w:p w:rsidR="00E909D6" w:rsidRPr="00CB583D" w:rsidRDefault="00E909D6" w:rsidP="00E909D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B583D">
        <w:rPr>
          <w:sz w:val="26"/>
          <w:szCs w:val="26"/>
        </w:rPr>
        <w:t>16) организацию профессиональной переподготовки, повышения квалификации и стажировки муниципальных служащих;</w:t>
      </w:r>
    </w:p>
    <w:p w:rsidR="00E909D6" w:rsidRPr="00CB583D" w:rsidRDefault="00E909D6" w:rsidP="00E909D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B583D">
        <w:rPr>
          <w:sz w:val="26"/>
          <w:szCs w:val="26"/>
        </w:rPr>
        <w:t>17) обеспечение должностного роста муниципальных служащих;</w:t>
      </w:r>
    </w:p>
    <w:p w:rsidR="00E909D6" w:rsidRPr="00CB583D" w:rsidRDefault="00E909D6" w:rsidP="00E909D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B583D">
        <w:rPr>
          <w:sz w:val="26"/>
          <w:szCs w:val="26"/>
        </w:rPr>
        <w:t>18)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государственного пенсионного страхования;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19) решение иных вопросов кадровой работы, определяемых трудовым законодательством и законом субъекта Российской Федерации.»;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1.2. в статье 10:</w:t>
      </w:r>
    </w:p>
    <w:p w:rsidR="00E909D6" w:rsidRPr="00CB583D" w:rsidRDefault="00E909D6" w:rsidP="00E909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часть 2 изложить в следующей редакции:</w:t>
      </w:r>
    </w:p>
    <w:p w:rsidR="00E909D6" w:rsidRPr="00CB583D" w:rsidRDefault="00E909D6" w:rsidP="00CB583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B583D">
        <w:rPr>
          <w:sz w:val="26"/>
          <w:szCs w:val="26"/>
        </w:rPr>
        <w:t>«2. Проведение конкурса на замещение должности муниципальной службы, процедура формирования и работы конкурсной комиссии осуществляются в соответствии с решением Собрания депутатов «Об утверждения Порядка проведения конкурса на замещение вакантной должности муниципальной службы в органах местного самоуправления муниципального образования «</w:t>
      </w:r>
      <w:r w:rsidR="00BE0905" w:rsidRPr="00CB583D">
        <w:rPr>
          <w:sz w:val="26"/>
          <w:szCs w:val="26"/>
        </w:rPr>
        <w:t>Гигантовское</w:t>
      </w:r>
      <w:r w:rsidRPr="00CB583D">
        <w:rPr>
          <w:sz w:val="26"/>
          <w:szCs w:val="26"/>
        </w:rPr>
        <w:t xml:space="preserve"> сельское поселение»;</w:t>
      </w:r>
    </w:p>
    <w:p w:rsidR="001738A6" w:rsidRPr="00CB583D" w:rsidRDefault="001738A6" w:rsidP="001738A6">
      <w:pPr>
        <w:ind w:firstLine="567"/>
        <w:jc w:val="both"/>
        <w:rPr>
          <w:sz w:val="26"/>
          <w:szCs w:val="26"/>
        </w:rPr>
      </w:pPr>
      <w:r w:rsidRPr="00CB583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7CB6" w:rsidRPr="00CB583D" w:rsidRDefault="00D77CB6" w:rsidP="00D77C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CB583D" w:rsidTr="00EA3D1D">
        <w:tc>
          <w:tcPr>
            <w:tcW w:w="4668" w:type="dxa"/>
          </w:tcPr>
          <w:p w:rsidR="00D57607" w:rsidRPr="00CB583D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7607" w:rsidRPr="00CB583D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83D">
              <w:rPr>
                <w:sz w:val="26"/>
                <w:szCs w:val="26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CB583D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7607" w:rsidRPr="00CB583D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83D">
              <w:rPr>
                <w:sz w:val="26"/>
                <w:szCs w:val="26"/>
              </w:rPr>
              <w:t>___________ А.М.Чемерисова</w:t>
            </w:r>
          </w:p>
        </w:tc>
      </w:tr>
    </w:tbl>
    <w:p w:rsidR="00D77CB6" w:rsidRPr="00CB583D" w:rsidRDefault="00D77CB6" w:rsidP="00D77CB6">
      <w:pPr>
        <w:pStyle w:val="afb"/>
        <w:rPr>
          <w:sz w:val="26"/>
          <w:szCs w:val="26"/>
        </w:rPr>
      </w:pPr>
    </w:p>
    <w:p w:rsidR="00D77CB6" w:rsidRPr="00CB583D" w:rsidRDefault="00D77CB6" w:rsidP="00D77CB6">
      <w:pPr>
        <w:pStyle w:val="afb"/>
        <w:rPr>
          <w:sz w:val="26"/>
          <w:szCs w:val="26"/>
        </w:rPr>
      </w:pPr>
      <w:r w:rsidRPr="00CB583D">
        <w:rPr>
          <w:sz w:val="26"/>
          <w:szCs w:val="26"/>
        </w:rPr>
        <w:t xml:space="preserve"> п.</w:t>
      </w:r>
      <w:r w:rsidR="00BF232C" w:rsidRPr="00CB583D">
        <w:rPr>
          <w:sz w:val="26"/>
          <w:szCs w:val="26"/>
        </w:rPr>
        <w:t xml:space="preserve"> Гигант</w:t>
      </w:r>
    </w:p>
    <w:p w:rsidR="00D77CB6" w:rsidRPr="00CB583D" w:rsidRDefault="001738A6" w:rsidP="00D77CB6">
      <w:pPr>
        <w:pStyle w:val="afb"/>
        <w:rPr>
          <w:sz w:val="26"/>
          <w:szCs w:val="26"/>
        </w:rPr>
      </w:pPr>
      <w:r w:rsidRPr="00CB583D">
        <w:rPr>
          <w:sz w:val="26"/>
          <w:szCs w:val="26"/>
        </w:rPr>
        <w:t>28 июня</w:t>
      </w:r>
      <w:r w:rsidR="00655920" w:rsidRPr="00CB583D">
        <w:rPr>
          <w:sz w:val="26"/>
          <w:szCs w:val="26"/>
        </w:rPr>
        <w:t xml:space="preserve">  2024</w:t>
      </w:r>
      <w:r w:rsidR="00D77CB6" w:rsidRPr="00CB583D">
        <w:rPr>
          <w:sz w:val="26"/>
          <w:szCs w:val="26"/>
        </w:rPr>
        <w:t xml:space="preserve"> года</w:t>
      </w:r>
    </w:p>
    <w:p w:rsidR="00AA684C" w:rsidRPr="00CB583D" w:rsidRDefault="00D77CB6" w:rsidP="00025D7F">
      <w:pPr>
        <w:pStyle w:val="afb"/>
        <w:rPr>
          <w:rFonts w:ascii="Times New Roman CYR" w:hAnsi="Times New Roman CYR"/>
          <w:sz w:val="26"/>
          <w:szCs w:val="26"/>
        </w:rPr>
      </w:pPr>
      <w:r w:rsidRPr="00CB583D">
        <w:rPr>
          <w:sz w:val="26"/>
          <w:szCs w:val="26"/>
        </w:rPr>
        <w:t xml:space="preserve"> № </w:t>
      </w:r>
      <w:r w:rsidR="00655920" w:rsidRPr="00CB583D">
        <w:rPr>
          <w:sz w:val="26"/>
          <w:szCs w:val="26"/>
        </w:rPr>
        <w:t>1</w:t>
      </w:r>
      <w:r w:rsidR="007F0F0D" w:rsidRPr="00CB583D">
        <w:rPr>
          <w:sz w:val="26"/>
          <w:szCs w:val="26"/>
        </w:rPr>
        <w:t>40</w:t>
      </w:r>
    </w:p>
    <w:sectPr w:rsidR="00AA684C" w:rsidRPr="00CB583D" w:rsidSect="007C28EA">
      <w:headerReference w:type="default" r:id="rId19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55" w:rsidRDefault="00EB1355">
      <w:r>
        <w:separator/>
      </w:r>
    </w:p>
  </w:endnote>
  <w:endnote w:type="continuationSeparator" w:id="1">
    <w:p w:rsidR="00EB1355" w:rsidRDefault="00EB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55" w:rsidRDefault="00EB1355">
      <w:r>
        <w:separator/>
      </w:r>
    </w:p>
  </w:footnote>
  <w:footnote w:type="continuationSeparator" w:id="1">
    <w:p w:rsidR="00EB1355" w:rsidRDefault="00EB1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1433C5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CB583D">
      <w:rPr>
        <w:rStyle w:val="aa"/>
        <w:noProof/>
      </w:rPr>
      <w:t>4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16800"/>
    <w:rsid w:val="00025D7F"/>
    <w:rsid w:val="000730B2"/>
    <w:rsid w:val="000C29F5"/>
    <w:rsid w:val="000D652A"/>
    <w:rsid w:val="000E5CC3"/>
    <w:rsid w:val="000F3E60"/>
    <w:rsid w:val="000F68D5"/>
    <w:rsid w:val="00102A34"/>
    <w:rsid w:val="001433C5"/>
    <w:rsid w:val="001738A6"/>
    <w:rsid w:val="00194087"/>
    <w:rsid w:val="001C21CD"/>
    <w:rsid w:val="001C746F"/>
    <w:rsid w:val="001E07A4"/>
    <w:rsid w:val="001F47E2"/>
    <w:rsid w:val="00210407"/>
    <w:rsid w:val="00213037"/>
    <w:rsid w:val="0022298A"/>
    <w:rsid w:val="002D463E"/>
    <w:rsid w:val="002D714B"/>
    <w:rsid w:val="00382BF8"/>
    <w:rsid w:val="003972CC"/>
    <w:rsid w:val="003B3F92"/>
    <w:rsid w:val="004825C6"/>
    <w:rsid w:val="00541936"/>
    <w:rsid w:val="00543C71"/>
    <w:rsid w:val="00544C88"/>
    <w:rsid w:val="00556EBC"/>
    <w:rsid w:val="00572A3F"/>
    <w:rsid w:val="005B3DE1"/>
    <w:rsid w:val="005C68D3"/>
    <w:rsid w:val="00627D8D"/>
    <w:rsid w:val="00655920"/>
    <w:rsid w:val="006843B9"/>
    <w:rsid w:val="006C4BB1"/>
    <w:rsid w:val="006E76B1"/>
    <w:rsid w:val="00707431"/>
    <w:rsid w:val="00723906"/>
    <w:rsid w:val="00732603"/>
    <w:rsid w:val="007C28EA"/>
    <w:rsid w:val="007E4830"/>
    <w:rsid w:val="007F0F0D"/>
    <w:rsid w:val="007F4F9B"/>
    <w:rsid w:val="00807A58"/>
    <w:rsid w:val="008109AC"/>
    <w:rsid w:val="00817AB8"/>
    <w:rsid w:val="00882C36"/>
    <w:rsid w:val="008B705D"/>
    <w:rsid w:val="008C52B3"/>
    <w:rsid w:val="008E2BE5"/>
    <w:rsid w:val="00947531"/>
    <w:rsid w:val="00966518"/>
    <w:rsid w:val="009C0555"/>
    <w:rsid w:val="009E15BC"/>
    <w:rsid w:val="00A6068C"/>
    <w:rsid w:val="00A677E9"/>
    <w:rsid w:val="00A77545"/>
    <w:rsid w:val="00A865F3"/>
    <w:rsid w:val="00AA684C"/>
    <w:rsid w:val="00AE6D68"/>
    <w:rsid w:val="00AF1709"/>
    <w:rsid w:val="00B11A7B"/>
    <w:rsid w:val="00B23118"/>
    <w:rsid w:val="00B252EE"/>
    <w:rsid w:val="00B80EB7"/>
    <w:rsid w:val="00B81E03"/>
    <w:rsid w:val="00BB3B94"/>
    <w:rsid w:val="00BE0905"/>
    <w:rsid w:val="00BF232C"/>
    <w:rsid w:val="00C31794"/>
    <w:rsid w:val="00C3714D"/>
    <w:rsid w:val="00C41673"/>
    <w:rsid w:val="00C660F1"/>
    <w:rsid w:val="00C66A3A"/>
    <w:rsid w:val="00CB583D"/>
    <w:rsid w:val="00CC1445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F84"/>
    <w:rsid w:val="00E153F9"/>
    <w:rsid w:val="00E31608"/>
    <w:rsid w:val="00E35E99"/>
    <w:rsid w:val="00E80131"/>
    <w:rsid w:val="00E832B4"/>
    <w:rsid w:val="00E909D6"/>
    <w:rsid w:val="00EA3D1D"/>
    <w:rsid w:val="00EB1355"/>
    <w:rsid w:val="00F14D6B"/>
    <w:rsid w:val="00F96A09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66530/60b9f2291f27bfbb8b1b8270ff888276d66bb1e8/" TargetMode="External"/><Relationship Id="rId13" Type="http://schemas.openxmlformats.org/officeDocument/2006/relationships/hyperlink" Target="https://www.consultant.ru/document/cons_doc_LAW_464894/0df55120032a62dbb9f5793d06448e4132c1ac0e/" TargetMode="External"/><Relationship Id="rId18" Type="http://schemas.openxmlformats.org/officeDocument/2006/relationships/hyperlink" Target="https://www.consultant.ru/document/cons_doc_LAW_451778/60b9f2291f27bfbb8b1b8270ff888276d66bb1e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96619/9a8050da779e2d07bf669268a82bae2a3cb4dc1b/" TargetMode="External"/><Relationship Id="rId17" Type="http://schemas.openxmlformats.org/officeDocument/2006/relationships/hyperlink" Target="https://www.consultant.ru/document/cons_doc_LAW_451737/174c0129ec03ec20df9d00e8be07d3090651cc4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913/b5999463f66d15b2deb5c1203d23e86f3d994bf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6619/ce9c8421b7cffc2ab7ab8cce6e0d6bae83a974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1778/d0fe25e9eec7e98d807da6114b709867b861c07b/" TargetMode="External"/><Relationship Id="rId10" Type="http://schemas.openxmlformats.org/officeDocument/2006/relationships/hyperlink" Target="https://www.consultant.ru/document/cons_doc_LAW_96619/4f1f402c6c0c3a666643b0ff8c0b66fe9cbb44f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6530/60b9f2291f27bfbb8b1b8270ff888276d66bb1e8/" TargetMode="External"/><Relationship Id="rId14" Type="http://schemas.openxmlformats.org/officeDocument/2006/relationships/hyperlink" Target="https://www.consultant.ru/document/cons_doc_LAW_442435/30b3f8c55f65557c253227a65b908cc075ce114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4EFC-928A-427E-98AD-BB1618E4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</cp:revision>
  <cp:lastPrinted>2024-07-17T10:34:00Z</cp:lastPrinted>
  <dcterms:created xsi:type="dcterms:W3CDTF">2024-02-07T07:41:00Z</dcterms:created>
  <dcterms:modified xsi:type="dcterms:W3CDTF">2024-07-17T10:46:00Z</dcterms:modified>
</cp:coreProperties>
</file>