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9D5190"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9155C9" w:rsidP="000C6C22">
      <w:pPr>
        <w:jc w:val="both"/>
        <w:rPr>
          <w:sz w:val="26"/>
          <w:szCs w:val="26"/>
        </w:rPr>
      </w:pPr>
      <w:r>
        <w:rPr>
          <w:sz w:val="26"/>
          <w:szCs w:val="26"/>
        </w:rPr>
        <w:t xml:space="preserve"> </w:t>
      </w:r>
      <w:r w:rsidR="002066A7">
        <w:rPr>
          <w:sz w:val="26"/>
          <w:szCs w:val="26"/>
        </w:rPr>
        <w:t>от 01.07</w:t>
      </w:r>
      <w:r w:rsidR="00974889">
        <w:rPr>
          <w:sz w:val="26"/>
          <w:szCs w:val="26"/>
        </w:rPr>
        <w:t>.2025</w:t>
      </w:r>
      <w:r w:rsidR="000C6C22">
        <w:rPr>
          <w:sz w:val="26"/>
          <w:szCs w:val="26"/>
        </w:rPr>
        <w:t xml:space="preserve"> г.                                                                             </w:t>
      </w:r>
      <w:r w:rsidR="002A5156">
        <w:rPr>
          <w:sz w:val="26"/>
          <w:szCs w:val="26"/>
        </w:rPr>
        <w:t xml:space="preserve"> </w:t>
      </w:r>
      <w:r>
        <w:rPr>
          <w:sz w:val="26"/>
          <w:szCs w:val="26"/>
        </w:rPr>
        <w:t xml:space="preserve">                          </w:t>
      </w:r>
      <w:r w:rsidR="002066A7">
        <w:rPr>
          <w:sz w:val="26"/>
          <w:szCs w:val="26"/>
        </w:rPr>
        <w:t>№ 81</w:t>
      </w:r>
    </w:p>
    <w:p w:rsidR="000C6C22" w:rsidRDefault="000C6C22" w:rsidP="000C6C22">
      <w:pPr>
        <w:jc w:val="center"/>
        <w:rPr>
          <w:sz w:val="26"/>
          <w:szCs w:val="26"/>
        </w:rPr>
      </w:pPr>
    </w:p>
    <w:p w:rsidR="000C6C22" w:rsidRDefault="00974889" w:rsidP="000C6C22">
      <w:pPr>
        <w:jc w:val="center"/>
        <w:rPr>
          <w:sz w:val="26"/>
          <w:szCs w:val="26"/>
        </w:rPr>
      </w:pPr>
      <w:r>
        <w:rPr>
          <w:sz w:val="26"/>
          <w:szCs w:val="26"/>
        </w:rPr>
        <w:t>п</w:t>
      </w:r>
      <w:r w:rsidR="000C6C22">
        <w:rPr>
          <w:sz w:val="26"/>
          <w:szCs w:val="26"/>
        </w:rPr>
        <w:t>.Гигант</w:t>
      </w:r>
    </w:p>
    <w:p w:rsidR="000C6C22" w:rsidRDefault="000C6C22" w:rsidP="000C6C22">
      <w:pPr>
        <w:pStyle w:val="1c"/>
        <w:shd w:val="clear" w:color="auto" w:fill="auto"/>
        <w:spacing w:after="234" w:line="317" w:lineRule="exact"/>
        <w:ind w:left="20"/>
        <w:rPr>
          <w:sz w:val="26"/>
          <w:szCs w:val="26"/>
        </w:rPr>
      </w:pPr>
    </w:p>
    <w:p w:rsidR="000C6C22" w:rsidRPr="00D60922" w:rsidRDefault="008F4976" w:rsidP="000C6C22">
      <w:pPr>
        <w:pStyle w:val="af9"/>
        <w:rPr>
          <w:sz w:val="26"/>
          <w:szCs w:val="26"/>
        </w:rPr>
      </w:pPr>
      <w:r w:rsidRPr="00D60922">
        <w:rPr>
          <w:sz w:val="26"/>
          <w:szCs w:val="26"/>
        </w:rPr>
        <w:t>Об утверждении отчета о</w:t>
      </w:r>
      <w:r w:rsidR="000C6C22" w:rsidRPr="00D60922">
        <w:rPr>
          <w:sz w:val="26"/>
          <w:szCs w:val="26"/>
        </w:rPr>
        <w:t xml:space="preserve"> реализации </w:t>
      </w:r>
    </w:p>
    <w:p w:rsidR="00D86C7C" w:rsidRPr="00D60922" w:rsidRDefault="00D86C7C" w:rsidP="00D86C7C">
      <w:pPr>
        <w:rPr>
          <w:kern w:val="2"/>
          <w:sz w:val="26"/>
          <w:szCs w:val="26"/>
        </w:rPr>
      </w:pPr>
      <w:r w:rsidRPr="00D60922">
        <w:rPr>
          <w:kern w:val="2"/>
          <w:sz w:val="26"/>
          <w:szCs w:val="26"/>
        </w:rPr>
        <w:t xml:space="preserve">муниципальной программы Гигантовского </w:t>
      </w:r>
    </w:p>
    <w:p w:rsidR="00D86C7C" w:rsidRPr="00D60922" w:rsidRDefault="00D86C7C" w:rsidP="00D86C7C">
      <w:pPr>
        <w:rPr>
          <w:kern w:val="2"/>
          <w:sz w:val="26"/>
          <w:szCs w:val="26"/>
        </w:rPr>
      </w:pPr>
      <w:r w:rsidRPr="00D60922">
        <w:rPr>
          <w:kern w:val="2"/>
          <w:sz w:val="26"/>
          <w:szCs w:val="26"/>
        </w:rPr>
        <w:t>сельского поселения</w:t>
      </w:r>
    </w:p>
    <w:p w:rsidR="00D86C7C" w:rsidRPr="00D60922" w:rsidRDefault="00D86C7C" w:rsidP="00D86C7C">
      <w:pPr>
        <w:pStyle w:val="af9"/>
        <w:rPr>
          <w:kern w:val="2"/>
          <w:sz w:val="26"/>
          <w:szCs w:val="26"/>
        </w:rPr>
      </w:pPr>
      <w:r w:rsidRPr="00D60922">
        <w:rPr>
          <w:kern w:val="2"/>
          <w:sz w:val="26"/>
          <w:szCs w:val="26"/>
        </w:rPr>
        <w:t xml:space="preserve">«Обеспечение общественного порядка и </w:t>
      </w:r>
    </w:p>
    <w:p w:rsidR="00D86C7C" w:rsidRPr="00D60922" w:rsidRDefault="00D86C7C" w:rsidP="00D86C7C">
      <w:pPr>
        <w:pStyle w:val="af9"/>
        <w:rPr>
          <w:kern w:val="2"/>
          <w:sz w:val="26"/>
          <w:szCs w:val="26"/>
        </w:rPr>
      </w:pPr>
      <w:r w:rsidRPr="00D60922">
        <w:rPr>
          <w:sz w:val="26"/>
          <w:szCs w:val="26"/>
        </w:rPr>
        <w:t>профилактика правонарушений</w:t>
      </w:r>
      <w:r w:rsidRPr="00D60922">
        <w:rPr>
          <w:kern w:val="2"/>
          <w:sz w:val="26"/>
          <w:szCs w:val="26"/>
        </w:rPr>
        <w:t xml:space="preserve">» </w:t>
      </w:r>
    </w:p>
    <w:p w:rsidR="000C6C22" w:rsidRPr="00D60922" w:rsidRDefault="000C6C22" w:rsidP="002066A7">
      <w:pPr>
        <w:pStyle w:val="af9"/>
        <w:rPr>
          <w:sz w:val="26"/>
          <w:szCs w:val="26"/>
        </w:rPr>
      </w:pPr>
      <w:r w:rsidRPr="00D60922">
        <w:rPr>
          <w:sz w:val="26"/>
          <w:szCs w:val="26"/>
        </w:rPr>
        <w:t xml:space="preserve">за </w:t>
      </w:r>
      <w:r w:rsidR="002066A7" w:rsidRPr="00D60922">
        <w:rPr>
          <w:sz w:val="26"/>
          <w:szCs w:val="26"/>
        </w:rPr>
        <w:t>первое полугодие 2025 г.</w:t>
      </w:r>
    </w:p>
    <w:p w:rsidR="000C6C22" w:rsidRDefault="000C6C22" w:rsidP="000C6C22">
      <w:pPr>
        <w:rPr>
          <w:sz w:val="26"/>
          <w:szCs w:val="26"/>
        </w:rPr>
      </w:pPr>
    </w:p>
    <w:p w:rsidR="002066A7" w:rsidRDefault="002066A7" w:rsidP="000C6C22">
      <w:pPr>
        <w:rPr>
          <w:sz w:val="26"/>
          <w:szCs w:val="26"/>
        </w:rPr>
      </w:pPr>
    </w:p>
    <w:p w:rsidR="004D6CFD" w:rsidRDefault="004D6CFD" w:rsidP="000C6C22">
      <w:pPr>
        <w:rPr>
          <w:sz w:val="26"/>
          <w:szCs w:val="26"/>
        </w:rPr>
      </w:pPr>
    </w:p>
    <w:p w:rsidR="002066A7" w:rsidRDefault="002066A7" w:rsidP="000C6C22">
      <w:pPr>
        <w:rPr>
          <w:sz w:val="26"/>
          <w:szCs w:val="26"/>
        </w:rPr>
      </w:pPr>
    </w:p>
    <w:p w:rsidR="000C6C22" w:rsidRDefault="008F4976" w:rsidP="004D6CFD">
      <w:pPr>
        <w:spacing w:before="75" w:after="75"/>
        <w:ind w:firstLine="709"/>
        <w:jc w:val="both"/>
        <w:rPr>
          <w:color w:val="000000"/>
          <w:sz w:val="26"/>
          <w:szCs w:val="26"/>
        </w:rPr>
      </w:pPr>
      <w:r w:rsidRPr="00D74701">
        <w:rPr>
          <w:color w:val="000000"/>
          <w:sz w:val="26"/>
          <w:szCs w:val="26"/>
        </w:rPr>
        <w:t xml:space="preserve">В соответствии с </w:t>
      </w:r>
      <w:r w:rsidRPr="00D74701">
        <w:rPr>
          <w:sz w:val="26"/>
          <w:szCs w:val="26"/>
        </w:rPr>
        <w:t xml:space="preserve">постановлением </w:t>
      </w:r>
      <w:bookmarkStart w:id="0" w:name="_GoBack"/>
      <w:bookmarkEnd w:id="0"/>
      <w:r w:rsidRPr="00D74701">
        <w:rPr>
          <w:bCs/>
          <w:sz w:val="26"/>
          <w:szCs w:val="26"/>
        </w:rPr>
        <w:t xml:space="preserve">Администрации </w:t>
      </w:r>
      <w:r w:rsidRPr="00D74701">
        <w:rPr>
          <w:sz w:val="26"/>
          <w:szCs w:val="26"/>
        </w:rPr>
        <w:t>Гигантовского сельского поселения</w:t>
      </w:r>
      <w:r w:rsidR="004D6CFD">
        <w:rPr>
          <w:bCs/>
          <w:sz w:val="26"/>
          <w:szCs w:val="26"/>
        </w:rPr>
        <w:t xml:space="preserve"> от  07.10.2024 № 211</w:t>
      </w:r>
      <w:r w:rsidRPr="00D74701">
        <w:rPr>
          <w:bCs/>
          <w:sz w:val="26"/>
          <w:szCs w:val="26"/>
        </w:rPr>
        <w:t xml:space="preserve">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w:t>
      </w:r>
      <w:r w:rsidR="004D6CFD">
        <w:rPr>
          <w:color w:val="000000"/>
          <w:sz w:val="26"/>
          <w:szCs w:val="26"/>
        </w:rPr>
        <w:t>:</w:t>
      </w:r>
    </w:p>
    <w:p w:rsidR="004D6CFD" w:rsidRPr="004D6CFD" w:rsidRDefault="004D6CFD" w:rsidP="004D6CFD">
      <w:pPr>
        <w:spacing w:before="75" w:after="75"/>
        <w:ind w:firstLine="709"/>
        <w:jc w:val="both"/>
        <w:rPr>
          <w:color w:val="000000"/>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У</w:t>
      </w:r>
      <w:r w:rsidR="004D6CFD">
        <w:rPr>
          <w:sz w:val="26"/>
          <w:szCs w:val="26"/>
        </w:rPr>
        <w:t xml:space="preserve">твердить отчет о </w:t>
      </w:r>
      <w:r>
        <w:rPr>
          <w:sz w:val="26"/>
          <w:szCs w:val="26"/>
        </w:rPr>
        <w:t xml:space="preserve">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правонарушений</w:t>
      </w:r>
      <w:r>
        <w:rPr>
          <w:sz w:val="26"/>
          <w:szCs w:val="26"/>
        </w:rPr>
        <w:t xml:space="preserve">» за </w:t>
      </w:r>
      <w:r w:rsidR="002066A7">
        <w:rPr>
          <w:sz w:val="26"/>
          <w:szCs w:val="26"/>
        </w:rPr>
        <w:t>первое полугодие 2025 года</w:t>
      </w:r>
      <w:r>
        <w:rPr>
          <w:sz w:val="26"/>
          <w:szCs w:val="26"/>
        </w:rPr>
        <w:t xml:space="preserve"> согласно приложения.</w:t>
      </w:r>
    </w:p>
    <w:p w:rsidR="002066A7" w:rsidRDefault="002066A7" w:rsidP="002066A7">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О</w:t>
      </w:r>
      <w:r w:rsidR="00B2343D">
        <w:rPr>
          <w:sz w:val="26"/>
          <w:szCs w:val="26"/>
        </w:rPr>
        <w:t>бнародовать данное распоряжение</w:t>
      </w:r>
      <w:r w:rsidRPr="002066A7">
        <w:rPr>
          <w:sz w:val="26"/>
          <w:szCs w:val="26"/>
        </w:rPr>
        <w:t xml:space="preserve"> </w:t>
      </w:r>
      <w:r>
        <w:rPr>
          <w:sz w:val="26"/>
          <w:szCs w:val="26"/>
        </w:rPr>
        <w:t>на информационных стендах и разместить в сети Интернет.</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 xml:space="preserve">Настоящее распоряжение вступает в силу со дня его </w:t>
      </w:r>
      <w:r w:rsidR="002066A7">
        <w:rPr>
          <w:sz w:val="26"/>
          <w:szCs w:val="26"/>
        </w:rPr>
        <w:t>принятия.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сельского поселения                                                                               Ю.М.Штельман</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564096" w:rsidP="000C6C22">
      <w:r>
        <w:t>Подготовила специалист</w:t>
      </w:r>
    </w:p>
    <w:p w:rsidR="000C6C22" w:rsidRPr="008D58D7" w:rsidRDefault="00564096" w:rsidP="000C6C22">
      <w:pPr>
        <w:sectPr w:rsidR="000C6C22" w:rsidRPr="008D58D7">
          <w:pgSz w:w="11905" w:h="16837"/>
          <w:pgMar w:top="993" w:right="848" w:bottom="1134" w:left="1528" w:header="0" w:footer="3" w:gutter="0"/>
          <w:cols w:space="720"/>
        </w:sectPr>
      </w:pPr>
      <w:r>
        <w:t>Матюшкина Марина Сергеевна</w:t>
      </w:r>
    </w:p>
    <w:p w:rsidR="003F595F" w:rsidRPr="009E5CF2" w:rsidRDefault="003F595F" w:rsidP="002066A7">
      <w:pPr>
        <w:jc w:val="right"/>
        <w:rPr>
          <w:kern w:val="2"/>
          <w:sz w:val="24"/>
          <w:szCs w:val="24"/>
        </w:rPr>
      </w:pPr>
      <w:r>
        <w:rPr>
          <w:kern w:val="2"/>
          <w:sz w:val="24"/>
          <w:szCs w:val="24"/>
        </w:rPr>
        <w:lastRenderedPageBreak/>
        <w:t>Пр</w:t>
      </w:r>
      <w:r w:rsidRPr="009E5CF2">
        <w:rPr>
          <w:kern w:val="2"/>
          <w:sz w:val="24"/>
          <w:szCs w:val="24"/>
        </w:rPr>
        <w:t xml:space="preserve">иложение № </w:t>
      </w:r>
      <w:r w:rsidR="009155C9">
        <w:rPr>
          <w:kern w:val="2"/>
          <w:sz w:val="24"/>
          <w:szCs w:val="24"/>
        </w:rPr>
        <w:t>1</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2066A7" w:rsidP="003F595F">
      <w:pPr>
        <w:ind w:left="9781"/>
        <w:jc w:val="right"/>
        <w:rPr>
          <w:kern w:val="2"/>
          <w:sz w:val="24"/>
          <w:szCs w:val="24"/>
        </w:rPr>
      </w:pPr>
      <w:r>
        <w:rPr>
          <w:kern w:val="2"/>
          <w:sz w:val="24"/>
          <w:szCs w:val="24"/>
        </w:rPr>
        <w:t>от 01.07.2025г. №81</w:t>
      </w:r>
    </w:p>
    <w:p w:rsidR="000751CC" w:rsidRPr="000751CC" w:rsidRDefault="000751CC" w:rsidP="008B436D">
      <w:pPr>
        <w:ind w:firstLine="10490"/>
        <w:jc w:val="center"/>
        <w:rPr>
          <w:kern w:val="2"/>
          <w:sz w:val="24"/>
          <w:szCs w:val="24"/>
        </w:rPr>
      </w:pPr>
    </w:p>
    <w:p w:rsidR="00974889" w:rsidRPr="00D60922" w:rsidRDefault="002066A7" w:rsidP="00974889">
      <w:pPr>
        <w:pStyle w:val="af9"/>
        <w:jc w:val="center"/>
        <w:rPr>
          <w:b/>
          <w:sz w:val="26"/>
          <w:szCs w:val="26"/>
        </w:rPr>
      </w:pPr>
      <w:r w:rsidRPr="00D60922">
        <w:rPr>
          <w:b/>
          <w:sz w:val="26"/>
          <w:szCs w:val="26"/>
        </w:rPr>
        <w:t>РАСХОДЫ</w:t>
      </w:r>
    </w:p>
    <w:p w:rsidR="00D60922" w:rsidRPr="00D60922" w:rsidRDefault="002066A7" w:rsidP="00974889">
      <w:pPr>
        <w:pStyle w:val="af9"/>
        <w:jc w:val="center"/>
        <w:rPr>
          <w:b/>
          <w:sz w:val="26"/>
          <w:szCs w:val="26"/>
        </w:rPr>
      </w:pPr>
      <w:r w:rsidRPr="00D60922">
        <w:rPr>
          <w:b/>
          <w:sz w:val="26"/>
          <w:szCs w:val="26"/>
        </w:rPr>
        <w:t xml:space="preserve">бюджета Гигантовского сельского поселения на реализацию муниципальной программы </w:t>
      </w:r>
    </w:p>
    <w:p w:rsidR="002066A7" w:rsidRPr="00D60922" w:rsidRDefault="002066A7" w:rsidP="00D60922">
      <w:pPr>
        <w:pStyle w:val="af9"/>
        <w:jc w:val="center"/>
        <w:rPr>
          <w:b/>
          <w:sz w:val="26"/>
          <w:szCs w:val="26"/>
        </w:rPr>
      </w:pPr>
      <w:r w:rsidRPr="00D60922">
        <w:rPr>
          <w:b/>
          <w:sz w:val="26"/>
          <w:szCs w:val="26"/>
        </w:rPr>
        <w:t xml:space="preserve">Гигантовского сельского поселения </w:t>
      </w:r>
      <w:r w:rsidR="00D60922" w:rsidRPr="00D60922">
        <w:rPr>
          <w:b/>
          <w:sz w:val="26"/>
          <w:szCs w:val="26"/>
        </w:rPr>
        <w:t>«Обеспечение общественного порядка и профилактика правонарушений»</w:t>
      </w:r>
    </w:p>
    <w:p w:rsidR="00974889" w:rsidRPr="00D60922" w:rsidRDefault="002066A7" w:rsidP="00974889">
      <w:pPr>
        <w:widowControl w:val="0"/>
        <w:ind w:right="-173"/>
        <w:jc w:val="center"/>
        <w:outlineLvl w:val="2"/>
        <w:rPr>
          <w:color w:val="000000" w:themeColor="text1"/>
          <w:sz w:val="26"/>
          <w:szCs w:val="26"/>
        </w:rPr>
      </w:pPr>
      <w:r w:rsidRPr="00D60922">
        <w:rPr>
          <w:b/>
          <w:color w:val="000000" w:themeColor="text1"/>
          <w:sz w:val="26"/>
          <w:szCs w:val="26"/>
        </w:rPr>
        <w:t>за первое полугодие 2025 года</w:t>
      </w:r>
      <w:r w:rsidRPr="00D60922">
        <w:rPr>
          <w:color w:val="000000" w:themeColor="text1"/>
          <w:sz w:val="26"/>
          <w:szCs w:val="26"/>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974889" w:rsidRPr="001B0E34" w:rsidTr="00C47F6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jc w:val="center"/>
              <w:outlineLvl w:val="2"/>
              <w:rPr>
                <w:color w:val="000000" w:themeColor="text1"/>
              </w:rPr>
            </w:pPr>
            <w:r w:rsidRPr="001B0E34">
              <w:rPr>
                <w:color w:val="000000" w:themeColor="text1"/>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jc w:val="center"/>
              <w:rPr>
                <w:color w:val="000000" w:themeColor="text1"/>
              </w:rPr>
            </w:pPr>
            <w:r w:rsidRPr="001B0E34">
              <w:rPr>
                <w:color w:val="000000" w:themeColor="text1"/>
              </w:rPr>
              <w:t>Наименование муниципальной (комплексной) программы, структурного элемента/ источник</w:t>
            </w:r>
          </w:p>
          <w:p w:rsidR="00974889" w:rsidRPr="001B0E34" w:rsidRDefault="00974889" w:rsidP="00C47F66">
            <w:pPr>
              <w:widowControl w:val="0"/>
              <w:jc w:val="center"/>
              <w:outlineLvl w:val="2"/>
              <w:rPr>
                <w:color w:val="000000" w:themeColor="text1"/>
              </w:rPr>
            </w:pPr>
            <w:r w:rsidRPr="001B0E34">
              <w:rPr>
                <w:color w:val="000000" w:themeColor="text1"/>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Объем расходов по годам реализации, тыс.рублей</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2025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2026</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spacing w:after="200" w:line="276" w:lineRule="auto"/>
              <w:jc w:val="center"/>
              <w:rPr>
                <w:color w:val="000000" w:themeColor="text1"/>
              </w:rPr>
            </w:pPr>
            <w:r>
              <w:rPr>
                <w:color w:val="000000" w:themeColor="text1"/>
              </w:rPr>
              <w:t>2027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Всего</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sidRPr="001B0E34">
              <w:rPr>
                <w:color w:val="000000" w:themeColor="text1"/>
              </w:rPr>
              <w:t>8</w:t>
            </w:r>
          </w:p>
        </w:tc>
      </w:tr>
      <w:tr w:rsidR="002066A7" w:rsidRPr="001B0E34" w:rsidTr="00C47F6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widowControl w:val="0"/>
              <w:ind w:right="-173"/>
              <w:outlineLvl w:val="2"/>
              <w:rPr>
                <w:b/>
                <w:i/>
                <w:color w:val="000000" w:themeColor="text1"/>
              </w:rPr>
            </w:pPr>
            <w:r w:rsidRPr="001B0E34">
              <w:rPr>
                <w:b/>
                <w:i/>
                <w:color w:val="000000" w:themeColor="text1"/>
              </w:rPr>
              <w:t>Муниципальная программа</w:t>
            </w:r>
            <w:r>
              <w:rPr>
                <w:b/>
                <w:i/>
                <w:color w:val="000000" w:themeColor="text1"/>
              </w:rPr>
              <w:t xml:space="preserve"> «Обеспечение общественного порядка и противодействие преступности»</w:t>
            </w:r>
            <w:r w:rsidRPr="001B0E34">
              <w:rPr>
                <w:b/>
                <w:i/>
                <w:color w:val="000000" w:themeColor="text1"/>
              </w:rPr>
              <w:t xml:space="preserve">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9F54B1">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1A26ED">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1A26ED">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widowControl w:val="0"/>
              <w:ind w:right="-173"/>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A55B2F">
              <w:rPr>
                <w:color w:val="000000" w:themeColor="text1"/>
              </w:rPr>
              <w:t>0</w:t>
            </w:r>
          </w:p>
        </w:tc>
      </w:tr>
      <w:tr w:rsidR="002066A7"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9F54B1">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1A26ED">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1A26ED">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Pr="001B0E34" w:rsidRDefault="002066A7" w:rsidP="002066A7">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6A7" w:rsidRDefault="002066A7" w:rsidP="002066A7">
            <w:pPr>
              <w:jc w:val="center"/>
            </w:pPr>
            <w:r w:rsidRPr="00A55B2F">
              <w:rPr>
                <w:color w:val="000000" w:themeColor="text1"/>
              </w:rPr>
              <w:t>0</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533B0C">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533B0C">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533B0C">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533B0C">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533B0C">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r>
      <w:tr w:rsidR="00974889" w:rsidRPr="001B0E34" w:rsidTr="00C47F6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комплекс процессных мероприятий «Профилактика экстремизма и терроризма</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r>
              <w:rPr>
                <w:color w:val="000000" w:themeColor="text1"/>
              </w:rPr>
              <w:t>3</w:t>
            </w:r>
            <w:r w:rsidRPr="001B0E34">
              <w:rPr>
                <w:color w:val="000000" w:themeColor="text1"/>
              </w:rPr>
              <w:t>.</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комплекс процессных мероприятий «Противодействие коррупции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jc w:val="center"/>
              <w:outlineLvl w:val="2"/>
              <w:rPr>
                <w:color w:val="000000" w:themeColor="text1"/>
              </w:rPr>
            </w:pPr>
            <w:r>
              <w:rPr>
                <w:color w:val="000000" w:themeColor="text1"/>
              </w:rPr>
              <w:t>0</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2066A7"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комплекс процессных мероприятий «Профилактика правонарушений и злоупотребления наркотиками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0B4FD6">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DA6A97">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DA6A97">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546BD7">
              <w:rPr>
                <w:color w:val="000000" w:themeColor="text1"/>
              </w:rPr>
              <w:t>0</w:t>
            </w:r>
          </w:p>
        </w:tc>
      </w:tr>
      <w:tr w:rsidR="002066A7"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0B4FD6">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DA6A97">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DA6A97">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Pr="001B0E34" w:rsidRDefault="002066A7" w:rsidP="002066A7">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66A7" w:rsidRDefault="002066A7" w:rsidP="002066A7">
            <w:pPr>
              <w:jc w:val="center"/>
            </w:pPr>
            <w:r w:rsidRPr="00546BD7">
              <w:rPr>
                <w:color w:val="000000" w:themeColor="text1"/>
              </w:rPr>
              <w:t>0</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r w:rsidR="00974889" w:rsidRPr="001B0E34" w:rsidTr="00C47F6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Pr="001B0E34" w:rsidRDefault="00974889" w:rsidP="00C47F66">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889" w:rsidRDefault="00974889" w:rsidP="00C47F66">
            <w:pPr>
              <w:jc w:val="center"/>
            </w:pPr>
            <w:r w:rsidRPr="00AA1138">
              <w:rPr>
                <w:color w:val="000000" w:themeColor="text1"/>
              </w:rPr>
              <w:t>-</w:t>
            </w:r>
          </w:p>
        </w:tc>
      </w:tr>
    </w:tbl>
    <w:p w:rsidR="00974889" w:rsidRPr="00F346A2" w:rsidRDefault="00974889" w:rsidP="00974889">
      <w:pPr>
        <w:widowControl w:val="0"/>
        <w:ind w:right="-173"/>
        <w:outlineLvl w:val="2"/>
        <w:rPr>
          <w:color w:val="000000" w:themeColor="text1"/>
        </w:rPr>
      </w:pPr>
      <w:r w:rsidRPr="00F346A2">
        <w:rPr>
          <w:color w:val="000000" w:themeColor="text1"/>
        </w:rPr>
        <w:t>&lt;1&gt; В случае отсутствия финансового обеспечения за счет отдельных источников, такие источники не включаются.</w:t>
      </w:r>
    </w:p>
    <w:p w:rsidR="00974889" w:rsidRPr="00F346A2" w:rsidRDefault="00974889" w:rsidP="00974889">
      <w:pPr>
        <w:widowControl w:val="0"/>
        <w:ind w:right="-173"/>
        <w:outlineLvl w:val="2"/>
        <w:rPr>
          <w:color w:val="000000" w:themeColor="text1"/>
        </w:rPr>
      </w:pPr>
      <w:r w:rsidRPr="00F346A2">
        <w:rPr>
          <w:color w:val="000000" w:themeColor="text1"/>
        </w:rPr>
        <w:t>&lt;2&gt;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F346A2">
        <w:rPr>
          <w:color w:val="000000" w:themeColor="text1"/>
        </w:rPr>
        <w:br w:type="page"/>
      </w:r>
    </w:p>
    <w:p w:rsidR="00974889" w:rsidRDefault="00974889" w:rsidP="00974889">
      <w:pPr>
        <w:jc w:val="center"/>
        <w:rPr>
          <w:sz w:val="28"/>
          <w:szCs w:val="28"/>
        </w:rPr>
        <w:sectPr w:rsidR="00974889" w:rsidSect="00974889">
          <w:footerReference w:type="even" r:id="rId8"/>
          <w:footerReference w:type="default" r:id="rId9"/>
          <w:pgSz w:w="16838" w:h="11906" w:orient="landscape"/>
          <w:pgMar w:top="1134" w:right="1103"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90" w:rsidRDefault="009D5190">
      <w:r>
        <w:separator/>
      </w:r>
    </w:p>
  </w:endnote>
  <w:endnote w:type="continuationSeparator" w:id="0">
    <w:p w:rsidR="009D5190" w:rsidRDefault="009D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55C9" w:rsidRDefault="009155C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6CFD">
      <w:rPr>
        <w:rStyle w:val="ab"/>
        <w:noProof/>
      </w:rPr>
      <w:t>2</w:t>
    </w:r>
    <w:r>
      <w:rPr>
        <w:rStyle w:val="ab"/>
      </w:rPr>
      <w:fldChar w:fldCharType="end"/>
    </w:r>
  </w:p>
  <w:p w:rsidR="009155C9" w:rsidRPr="007A1BDD" w:rsidRDefault="009155C9"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90" w:rsidRDefault="009D5190">
      <w:r>
        <w:separator/>
      </w:r>
    </w:p>
  </w:footnote>
  <w:footnote w:type="continuationSeparator" w:id="0">
    <w:p w:rsidR="009D5190" w:rsidRDefault="009D51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6A7"/>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6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1DA1"/>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D6CFD"/>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4096"/>
    <w:rsid w:val="005654CC"/>
    <w:rsid w:val="00566334"/>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3A4C"/>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0C03"/>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1DBE"/>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3AD1"/>
    <w:rsid w:val="008F4976"/>
    <w:rsid w:val="008F619D"/>
    <w:rsid w:val="00907895"/>
    <w:rsid w:val="0090789A"/>
    <w:rsid w:val="00911C3F"/>
    <w:rsid w:val="0091308C"/>
    <w:rsid w:val="009155C9"/>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4889"/>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5A7A"/>
    <w:rsid w:val="009C6BB5"/>
    <w:rsid w:val="009C758D"/>
    <w:rsid w:val="009D0E0A"/>
    <w:rsid w:val="009D1E0E"/>
    <w:rsid w:val="009D42F5"/>
    <w:rsid w:val="009D4815"/>
    <w:rsid w:val="009D5190"/>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67C7F"/>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E5D61"/>
    <w:rsid w:val="00AF114A"/>
    <w:rsid w:val="00AF1AFD"/>
    <w:rsid w:val="00AF3502"/>
    <w:rsid w:val="00AF6679"/>
    <w:rsid w:val="00B013C2"/>
    <w:rsid w:val="00B01499"/>
    <w:rsid w:val="00B03D20"/>
    <w:rsid w:val="00B07968"/>
    <w:rsid w:val="00B13125"/>
    <w:rsid w:val="00B154E0"/>
    <w:rsid w:val="00B16370"/>
    <w:rsid w:val="00B225FD"/>
    <w:rsid w:val="00B226AF"/>
    <w:rsid w:val="00B229CF"/>
    <w:rsid w:val="00B2343D"/>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3831"/>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723"/>
    <w:rsid w:val="00D23AA3"/>
    <w:rsid w:val="00D247AF"/>
    <w:rsid w:val="00D27895"/>
    <w:rsid w:val="00D27FE8"/>
    <w:rsid w:val="00D341BC"/>
    <w:rsid w:val="00D36073"/>
    <w:rsid w:val="00D44FF6"/>
    <w:rsid w:val="00D45863"/>
    <w:rsid w:val="00D47E55"/>
    <w:rsid w:val="00D5140A"/>
    <w:rsid w:val="00D572EB"/>
    <w:rsid w:val="00D60444"/>
    <w:rsid w:val="00D60922"/>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476"/>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1197"/>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FCA264"/>
  <w15:docId w15:val="{8C388955-FEEC-4A9A-8FE0-C6E4A4C2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Заголовок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232E-B7DD-4240-B6A0-D731BB52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34</cp:revision>
  <cp:lastPrinted>2025-07-03T08:25:00Z</cp:lastPrinted>
  <dcterms:created xsi:type="dcterms:W3CDTF">2018-11-09T13:21:00Z</dcterms:created>
  <dcterms:modified xsi:type="dcterms:W3CDTF">2025-07-03T12:43:00Z</dcterms:modified>
</cp:coreProperties>
</file>