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9432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9432C">
        <w:rPr>
          <w:sz w:val="26"/>
          <w:szCs w:val="26"/>
        </w:rPr>
        <w:t>06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Pr="00F9432C">
        <w:rPr>
          <w:sz w:val="26"/>
          <w:szCs w:val="26"/>
        </w:rPr>
        <w:t>9</w:t>
      </w:r>
      <w:r w:rsidR="00F709E1">
        <w:rPr>
          <w:sz w:val="26"/>
          <w:szCs w:val="26"/>
        </w:rPr>
        <w:t>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F709E1">
        <w:rPr>
          <w:sz w:val="28"/>
          <w:szCs w:val="28"/>
        </w:rPr>
        <w:t>6949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</w:t>
      </w:r>
      <w:proofErr w:type="gramStart"/>
      <w:r w:rsidR="00D05C81">
        <w:rPr>
          <w:sz w:val="28"/>
          <w:szCs w:val="28"/>
        </w:rPr>
        <w:t xml:space="preserve">заявления </w:t>
      </w:r>
      <w:r w:rsidR="004D58BC">
        <w:rPr>
          <w:sz w:val="28"/>
          <w:szCs w:val="28"/>
        </w:rPr>
        <w:t>заместителя начальника Ростовской дистанции гражданских сооружений  филиала</w:t>
      </w:r>
      <w:proofErr w:type="gramEnd"/>
      <w:r w:rsidR="004D58BC">
        <w:rPr>
          <w:sz w:val="28"/>
          <w:szCs w:val="28"/>
        </w:rPr>
        <w:t xml:space="preserve"> ОАО «РЖД» С.П. Радченко – </w:t>
      </w:r>
      <w:proofErr w:type="spellStart"/>
      <w:r w:rsidR="004D58BC">
        <w:rPr>
          <w:sz w:val="28"/>
          <w:szCs w:val="28"/>
        </w:rPr>
        <w:t>Красногур</w:t>
      </w:r>
      <w:proofErr w:type="spellEnd"/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F709E1">
        <w:rPr>
          <w:sz w:val="28"/>
          <w:szCs w:val="28"/>
        </w:rPr>
        <w:t>6949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4D58BC">
        <w:rPr>
          <w:sz w:val="28"/>
          <w:szCs w:val="28"/>
        </w:rPr>
        <w:t xml:space="preserve"> ст.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2024-06-06T08:01:00Z</cp:lastPrinted>
  <dcterms:created xsi:type="dcterms:W3CDTF">2024-06-06T08:03:00Z</dcterms:created>
  <dcterms:modified xsi:type="dcterms:W3CDTF">2024-06-06T08:03:00Z</dcterms:modified>
</cp:coreProperties>
</file>